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51996" w14:textId="012D517D" w:rsidR="00E87954" w:rsidRPr="001563C1" w:rsidRDefault="00E87954" w:rsidP="00E87954">
      <w:pPr>
        <w:pStyle w:val="Header"/>
        <w:tabs>
          <w:tab w:val="clear" w:pos="4536"/>
          <w:tab w:val="left" w:pos="1800"/>
        </w:tabs>
        <w:ind w:left="1800" w:hanging="1800"/>
        <w:rPr>
          <w:rFonts w:eastAsia="宋体"/>
          <w:sz w:val="22"/>
        </w:rPr>
      </w:pPr>
      <w:r w:rsidRPr="001563C1">
        <w:rPr>
          <w:rFonts w:eastAsia="宋体"/>
          <w:sz w:val="22"/>
        </w:rPr>
        <w:t xml:space="preserve">3GPP TSG-RAN WG2 </w:t>
      </w:r>
      <w:r w:rsidRPr="00C841EA">
        <w:rPr>
          <w:rFonts w:eastAsia="宋体"/>
          <w:sz w:val="22"/>
        </w:rPr>
        <w:t>Meeting #101</w:t>
      </w:r>
      <w:r w:rsidR="003F11FF">
        <w:rPr>
          <w:rFonts w:eastAsia="宋体"/>
          <w:sz w:val="22"/>
        </w:rPr>
        <w:t>bis</w:t>
      </w:r>
      <w:r w:rsidRPr="001563C1">
        <w:rPr>
          <w:rFonts w:eastAsia="宋体"/>
          <w:sz w:val="22"/>
        </w:rPr>
        <w:tab/>
      </w:r>
      <w:r w:rsidR="00A92BAB" w:rsidRPr="00780DE1">
        <w:rPr>
          <w:rFonts w:eastAsia="宋体"/>
          <w:sz w:val="22"/>
        </w:rPr>
        <w:t>R2-1804696</w:t>
      </w:r>
    </w:p>
    <w:p w14:paraId="28D65126" w14:textId="61791421" w:rsidR="00F3728D" w:rsidRPr="001563C1" w:rsidRDefault="003F11FF" w:rsidP="00E87954">
      <w:pPr>
        <w:pStyle w:val="Header"/>
        <w:tabs>
          <w:tab w:val="clear" w:pos="4536"/>
          <w:tab w:val="left" w:pos="1800"/>
        </w:tabs>
        <w:ind w:left="1800" w:hanging="1800"/>
        <w:rPr>
          <w:rFonts w:eastAsia="宋体"/>
          <w:sz w:val="22"/>
        </w:rPr>
      </w:pPr>
      <w:r>
        <w:rPr>
          <w:rFonts w:eastAsia="宋体"/>
          <w:sz w:val="22"/>
        </w:rPr>
        <w:t>Sanya</w:t>
      </w:r>
      <w:r w:rsidR="00E87954" w:rsidRPr="00C841EA">
        <w:rPr>
          <w:rFonts w:eastAsia="宋体"/>
          <w:sz w:val="22"/>
        </w:rPr>
        <w:t xml:space="preserve">, </w:t>
      </w:r>
      <w:r>
        <w:rPr>
          <w:rFonts w:eastAsia="宋体"/>
          <w:sz w:val="22"/>
        </w:rPr>
        <w:t>China, 1</w:t>
      </w:r>
      <w:r w:rsidR="00E87954" w:rsidRPr="00C841EA">
        <w:rPr>
          <w:rFonts w:eastAsia="宋体"/>
          <w:sz w:val="22"/>
        </w:rPr>
        <w:t xml:space="preserve">6th </w:t>
      </w:r>
      <w:r w:rsidR="00780DE1">
        <w:rPr>
          <w:rFonts w:eastAsia="宋体"/>
          <w:sz w:val="22"/>
        </w:rPr>
        <w:t>April</w:t>
      </w:r>
      <w:r w:rsidR="00780DE1" w:rsidRPr="00C841EA">
        <w:rPr>
          <w:rFonts w:eastAsia="宋体"/>
          <w:sz w:val="22"/>
        </w:rPr>
        <w:t xml:space="preserve"> </w:t>
      </w:r>
      <w:r w:rsidR="00E87954" w:rsidRPr="00C841EA">
        <w:rPr>
          <w:rFonts w:eastAsia="宋体"/>
          <w:sz w:val="22"/>
        </w:rPr>
        <w:t>- 2</w:t>
      </w:r>
      <w:r>
        <w:rPr>
          <w:rFonts w:eastAsia="宋体"/>
          <w:sz w:val="22"/>
        </w:rPr>
        <w:t>0</w:t>
      </w:r>
      <w:r w:rsidR="00E87954" w:rsidRPr="00C841EA">
        <w:rPr>
          <w:rFonts w:eastAsia="宋体"/>
          <w:sz w:val="22"/>
        </w:rPr>
        <w:t xml:space="preserve">nd </w:t>
      </w:r>
      <w:r>
        <w:rPr>
          <w:rFonts w:eastAsia="宋体"/>
          <w:sz w:val="22"/>
        </w:rPr>
        <w:t>April</w:t>
      </w:r>
      <w:r w:rsidR="00E87954" w:rsidRPr="00C841EA">
        <w:rPr>
          <w:rFonts w:eastAsia="宋体"/>
          <w:sz w:val="22"/>
        </w:rPr>
        <w:t xml:space="preserve"> 2018</w:t>
      </w:r>
      <w:r w:rsidR="00F3728D" w:rsidRPr="001563C1">
        <w:rPr>
          <w:rFonts w:eastAsia="宋体" w:hint="eastAsia"/>
          <w:sz w:val="22"/>
        </w:rPr>
        <w:t xml:space="preserve">     </w:t>
      </w:r>
      <w:r w:rsidR="00554D8D">
        <w:rPr>
          <w:rFonts w:eastAsia="宋体" w:hint="eastAsia"/>
          <w:sz w:val="22"/>
        </w:rPr>
        <w:t xml:space="preserve">             </w:t>
      </w:r>
      <w:r w:rsidR="00B136FC">
        <w:rPr>
          <w:rFonts w:eastAsia="宋体"/>
          <w:sz w:val="22"/>
        </w:rPr>
        <w:t xml:space="preserve">        </w:t>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7DB564F"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641F86" w:rsidRPr="00641F86">
        <w:rPr>
          <w:rFonts w:eastAsiaTheme="minorEastAsia"/>
          <w:szCs w:val="20"/>
        </w:rPr>
        <w:t>Discussion on the SCell BFR</w:t>
      </w:r>
    </w:p>
    <w:p w14:paraId="5530123A" w14:textId="74D7A56E"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371031" w:rsidRPr="00371031">
        <w:t>10.3.1.4.2</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3" w:name="OLE_LINK13"/>
      <w:bookmarkStart w:id="4" w:name="OLE_LINK14"/>
      <w:r w:rsidRPr="00C249D1">
        <w:rPr>
          <w:lang w:eastAsia="en-GB"/>
        </w:rPr>
        <w:t>Introduction</w:t>
      </w:r>
    </w:p>
    <w:p w14:paraId="08F49778" w14:textId="54A7398F" w:rsidR="009D0A78" w:rsidRDefault="002E742D" w:rsidP="000D1E97">
      <w:pPr>
        <w:rPr>
          <w:rFonts w:eastAsiaTheme="minorEastAsia"/>
          <w:szCs w:val="20"/>
        </w:rPr>
      </w:pPr>
      <w:r>
        <w:rPr>
          <w:rFonts w:eastAsiaTheme="minorEastAsia"/>
          <w:szCs w:val="20"/>
        </w:rPr>
        <w:t>In the RAN2#</w:t>
      </w:r>
      <w:r w:rsidR="008F14F9">
        <w:rPr>
          <w:rFonts w:eastAsiaTheme="minorEastAsia"/>
          <w:szCs w:val="20"/>
        </w:rPr>
        <w:t>101</w:t>
      </w:r>
      <w:r>
        <w:rPr>
          <w:rFonts w:eastAsiaTheme="minorEastAsia"/>
          <w:szCs w:val="20"/>
        </w:rPr>
        <w:t xml:space="preserve"> meeting</w:t>
      </w:r>
      <w:r w:rsidR="00F657B8">
        <w:rPr>
          <w:rFonts w:eastAsiaTheme="minorEastAsia"/>
          <w:szCs w:val="20"/>
        </w:rPr>
        <w:t xml:space="preserve"> [1]</w:t>
      </w:r>
      <w:r>
        <w:rPr>
          <w:rFonts w:eastAsiaTheme="minorEastAsia"/>
          <w:szCs w:val="20"/>
        </w:rPr>
        <w:t xml:space="preserve">, RAN2 achieved the following </w:t>
      </w:r>
      <w:r w:rsidR="0027057F">
        <w:rPr>
          <w:rFonts w:eastAsiaTheme="minorEastAsia"/>
          <w:szCs w:val="20"/>
        </w:rPr>
        <w:t>agreement</w:t>
      </w:r>
      <w:r>
        <w:rPr>
          <w:rFonts w:eastAsiaTheme="minorEastAsia"/>
          <w:szCs w:val="20"/>
        </w:rPr>
        <w:t xml:space="preserve"> regarding </w:t>
      </w:r>
      <w:r w:rsidR="006E202A">
        <w:rPr>
          <w:rFonts w:eastAsiaTheme="minorEastAsia"/>
          <w:szCs w:val="20"/>
        </w:rPr>
        <w:t>SCell BFR</w:t>
      </w:r>
      <w:r w:rsidR="00920A00">
        <w:rPr>
          <w:rFonts w:eastAsiaTheme="minorEastAsia"/>
          <w:szCs w:val="20"/>
        </w:rPr>
        <w:t>.</w:t>
      </w:r>
    </w:p>
    <w:p w14:paraId="25B63A27" w14:textId="4D0858CF" w:rsidR="002E742D" w:rsidRPr="00395C55" w:rsidRDefault="009D0A78" w:rsidP="00395C55">
      <w:pPr>
        <w:pStyle w:val="Doc-text2"/>
        <w:pBdr>
          <w:top w:val="single" w:sz="4" w:space="1" w:color="auto"/>
          <w:left w:val="single" w:sz="4" w:space="4" w:color="auto"/>
          <w:bottom w:val="single" w:sz="4" w:space="1" w:color="auto"/>
          <w:right w:val="single" w:sz="4" w:space="4" w:color="auto"/>
        </w:pBdr>
      </w:pPr>
      <w:r>
        <w:t>-</w:t>
      </w:r>
      <w:r w:rsidR="00DF30D9" w:rsidRPr="00DF30D9">
        <w:rPr>
          <w:rFonts w:cs="Arial"/>
          <w:iCs/>
        </w:rPr>
        <w:t xml:space="preserve"> </w:t>
      </w:r>
      <w:r w:rsidR="00DF30D9" w:rsidRPr="00390DF5">
        <w:rPr>
          <w:rFonts w:cs="Arial"/>
          <w:iCs/>
        </w:rPr>
        <w:t>Assume that at least CFRA BFR can be configured for SCell</w:t>
      </w:r>
      <w:r w:rsidR="00DF30D9">
        <w:rPr>
          <w:rFonts w:cs="Arial"/>
          <w:iCs/>
        </w:rPr>
        <w:t xml:space="preserve"> using ASN.1</w:t>
      </w:r>
      <w:r w:rsidR="00DF30D9" w:rsidRPr="00390DF5">
        <w:rPr>
          <w:rFonts w:cs="Arial"/>
          <w:iCs/>
        </w:rPr>
        <w:t>.  FFS if there are any major impacts to support this in UP</w:t>
      </w:r>
      <w:r w:rsidR="00DF30D9">
        <w:t xml:space="preserve"> </w:t>
      </w:r>
    </w:p>
    <w:p w14:paraId="33BB2B1B" w14:textId="6C78F11C" w:rsidR="00D71E0F" w:rsidRPr="00D71E0F" w:rsidRDefault="00DA056F" w:rsidP="00E5588A">
      <w:pPr>
        <w:pStyle w:val="NormalIndent"/>
        <w:ind w:left="0"/>
      </w:pPr>
      <w:r>
        <w:rPr>
          <w:rFonts w:eastAsiaTheme="minorEastAsia"/>
          <w:szCs w:val="20"/>
        </w:rPr>
        <w:t>In this contribution, we discuss the potential RAN2 impacts on supporting the SCell BFR</w:t>
      </w:r>
      <w:r w:rsidR="00CD31CB">
        <w:rPr>
          <w:rFonts w:eastAsiaTheme="minorEastAsia"/>
          <w:szCs w:val="20"/>
        </w:rPr>
        <w:t>.</w:t>
      </w:r>
    </w:p>
    <w:p w14:paraId="34BD5CB7" w14:textId="147E389C" w:rsidR="00F04983" w:rsidRDefault="004C40E2" w:rsidP="004F2B57">
      <w:pPr>
        <w:pStyle w:val="Heading1"/>
      </w:pPr>
      <w:r w:rsidRPr="00C249D1">
        <w:t>Discussion</w:t>
      </w:r>
    </w:p>
    <w:p w14:paraId="4AD3EE20" w14:textId="04796ACA" w:rsidR="00562D9E" w:rsidRPr="00A137BF" w:rsidRDefault="00D05319" w:rsidP="00A137BF">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Contention Based-BFR or Contention Freed</w:t>
      </w:r>
      <w:r w:rsidR="00562D9E" w:rsidRPr="00A137BF">
        <w:t>-BFR</w:t>
      </w:r>
    </w:p>
    <w:p w14:paraId="3F6327C1" w14:textId="4BF67401" w:rsidR="00562D9E" w:rsidRDefault="004376E2" w:rsidP="00562D9E">
      <w:pPr>
        <w:pStyle w:val="NormalIndent"/>
        <w:ind w:left="0"/>
        <w:rPr>
          <w:rFonts w:eastAsiaTheme="minorEastAsia"/>
          <w:szCs w:val="20"/>
        </w:rPr>
      </w:pPr>
      <w:r>
        <w:rPr>
          <w:rFonts w:eastAsiaTheme="minorEastAsia"/>
          <w:szCs w:val="20"/>
        </w:rPr>
        <w:t>According</w:t>
      </w:r>
      <w:r w:rsidR="004865B8">
        <w:rPr>
          <w:rFonts w:eastAsiaTheme="minorEastAsia"/>
          <w:szCs w:val="20"/>
        </w:rPr>
        <w:t xml:space="preserve"> to the current RAN1 agreements and the BFR resources</w:t>
      </w:r>
      <w:r w:rsidR="009B1ACB">
        <w:rPr>
          <w:rFonts w:eastAsiaTheme="minorEastAsia"/>
          <w:szCs w:val="20"/>
        </w:rPr>
        <w:t xml:space="preserve"> (i.e. </w:t>
      </w:r>
      <w:r w:rsidR="009B1ACB" w:rsidRPr="00F35584">
        <w:rPr>
          <w:i/>
        </w:rPr>
        <w:t>BeamFailureRecoveryConfi</w:t>
      </w:r>
      <w:r w:rsidR="009B1ACB">
        <w:rPr>
          <w:rFonts w:hint="eastAsia"/>
          <w:i/>
        </w:rPr>
        <w:t xml:space="preserve">g </w:t>
      </w:r>
      <w:r w:rsidR="009B1ACB">
        <w:t>in the 3GPP TS 38.331</w:t>
      </w:r>
      <w:r w:rsidR="002A100D">
        <w:t xml:space="preserve"> [2]</w:t>
      </w:r>
      <w:r w:rsidR="009B1ACB">
        <w:rPr>
          <w:rFonts w:eastAsiaTheme="minorEastAsia"/>
          <w:szCs w:val="20"/>
        </w:rPr>
        <w:t>)</w:t>
      </w:r>
      <w:r w:rsidR="004865B8">
        <w:rPr>
          <w:rFonts w:eastAsiaTheme="minorEastAsia"/>
          <w:szCs w:val="20"/>
        </w:rPr>
        <w:t xml:space="preserve"> configured for the SCell</w:t>
      </w:r>
      <w:r w:rsidR="00E36E8F">
        <w:rPr>
          <w:rFonts w:eastAsiaTheme="minorEastAsia"/>
          <w:szCs w:val="20"/>
        </w:rPr>
        <w:t>, only the CF</w:t>
      </w:r>
      <w:r w:rsidR="004E62F4">
        <w:rPr>
          <w:rFonts w:eastAsiaTheme="minorEastAsia"/>
          <w:szCs w:val="20"/>
        </w:rPr>
        <w:t xml:space="preserve">-BFR resources are configured </w:t>
      </w:r>
      <w:r w:rsidR="00D05319">
        <w:rPr>
          <w:rFonts w:eastAsiaTheme="minorEastAsia"/>
          <w:szCs w:val="20"/>
        </w:rPr>
        <w:t>for each SCell, and there is no CB</w:t>
      </w:r>
      <w:r w:rsidR="00131F98">
        <w:rPr>
          <w:rFonts w:eastAsiaTheme="minorEastAsia"/>
          <w:szCs w:val="20"/>
        </w:rPr>
        <w:t xml:space="preserve"> PRACH configuration</w:t>
      </w:r>
      <w:r w:rsidR="00EA2F2B">
        <w:rPr>
          <w:rFonts w:eastAsiaTheme="minorEastAsia"/>
          <w:szCs w:val="20"/>
        </w:rPr>
        <w:t xml:space="preserve"> for the SCell</w:t>
      </w:r>
      <w:r w:rsidR="004003BF">
        <w:rPr>
          <w:rFonts w:eastAsiaTheme="minorEastAsia"/>
          <w:szCs w:val="20"/>
        </w:rPr>
        <w:t xml:space="preserve">. For the CF-BFR resources configured by </w:t>
      </w:r>
      <w:r w:rsidR="004003BF" w:rsidRPr="00F35584">
        <w:rPr>
          <w:i/>
        </w:rPr>
        <w:t>BeamFailureRecoveryConfi</w:t>
      </w:r>
      <w:r w:rsidR="004003BF">
        <w:rPr>
          <w:rFonts w:hint="eastAsia"/>
          <w:i/>
        </w:rPr>
        <w:t>g</w:t>
      </w:r>
      <w:r w:rsidR="004003BF">
        <w:rPr>
          <w:rFonts w:eastAsiaTheme="minorEastAsia"/>
          <w:szCs w:val="20"/>
        </w:rPr>
        <w:t>, the PRACH resource</w:t>
      </w:r>
      <w:r w:rsidR="00A547B1">
        <w:rPr>
          <w:rFonts w:eastAsiaTheme="minorEastAsia"/>
          <w:szCs w:val="20"/>
        </w:rPr>
        <w:t xml:space="preserve"> and the BFR-CORESET resources are configured for each SCell independently.</w:t>
      </w:r>
    </w:p>
    <w:p w14:paraId="14A6DB29" w14:textId="2B4D0D1A" w:rsidR="00FB3A02" w:rsidRDefault="00FB3A02" w:rsidP="00562D9E">
      <w:pPr>
        <w:pStyle w:val="NormalIndent"/>
        <w:ind w:left="0"/>
        <w:rPr>
          <w:rFonts w:eastAsiaTheme="minorEastAsia"/>
          <w:b/>
          <w:szCs w:val="20"/>
        </w:rPr>
      </w:pPr>
      <w:r w:rsidRPr="00652AEC">
        <w:rPr>
          <w:rFonts w:eastAsiaTheme="minorEastAsia"/>
          <w:b/>
          <w:szCs w:val="20"/>
        </w:rPr>
        <w:t>Observation 1: The CF-BFR resources including the CF-PRACH and BFR-CORESET are configured independently for each serving cell.</w:t>
      </w:r>
    </w:p>
    <w:p w14:paraId="0AD4F22C" w14:textId="21A685CD" w:rsidR="009F309F" w:rsidRPr="00652AEC" w:rsidRDefault="009F309F" w:rsidP="00562D9E">
      <w:pPr>
        <w:pStyle w:val="NormalIndent"/>
        <w:ind w:left="0"/>
        <w:rPr>
          <w:rFonts w:eastAsiaTheme="minorEastAsia"/>
          <w:b/>
          <w:szCs w:val="20"/>
        </w:rPr>
      </w:pPr>
      <w:r>
        <w:rPr>
          <w:rFonts w:eastAsiaTheme="minorEastAsia"/>
          <w:b/>
          <w:szCs w:val="20"/>
        </w:rPr>
        <w:t>Observation 2: T</w:t>
      </w:r>
      <w:r w:rsidRPr="00652AEC">
        <w:rPr>
          <w:rFonts w:eastAsiaTheme="minorEastAsia"/>
          <w:b/>
          <w:szCs w:val="20"/>
        </w:rPr>
        <w:t>he CF-PRACH and BFR-CORESET</w:t>
      </w:r>
      <w:r>
        <w:rPr>
          <w:rFonts w:eastAsiaTheme="minorEastAsia"/>
          <w:b/>
          <w:szCs w:val="20"/>
        </w:rPr>
        <w:t xml:space="preserve"> for each BFR-configuration are on the same cell.</w:t>
      </w:r>
    </w:p>
    <w:p w14:paraId="62454C5F" w14:textId="28A26C83" w:rsidR="008C24F7" w:rsidRPr="00652AEC" w:rsidRDefault="008F154E" w:rsidP="00562D9E">
      <w:pPr>
        <w:pStyle w:val="NormalIndent"/>
        <w:ind w:left="0"/>
        <w:rPr>
          <w:rFonts w:eastAsiaTheme="minorEastAsia"/>
          <w:b/>
          <w:szCs w:val="20"/>
        </w:rPr>
      </w:pPr>
      <w:r w:rsidRPr="00652AEC">
        <w:rPr>
          <w:rFonts w:eastAsiaTheme="minorEastAsia"/>
          <w:b/>
          <w:szCs w:val="20"/>
        </w:rPr>
        <w:t xml:space="preserve">Observation </w:t>
      </w:r>
      <w:r w:rsidR="00FB65CD">
        <w:rPr>
          <w:rFonts w:eastAsiaTheme="minorEastAsia"/>
          <w:b/>
          <w:szCs w:val="20"/>
        </w:rPr>
        <w:t>3</w:t>
      </w:r>
      <w:r w:rsidR="008C24F7" w:rsidRPr="00652AEC">
        <w:rPr>
          <w:rFonts w:eastAsiaTheme="minorEastAsia"/>
          <w:b/>
          <w:szCs w:val="20"/>
        </w:rPr>
        <w:t>:</w:t>
      </w:r>
      <w:r w:rsidR="00826663" w:rsidRPr="00652AEC">
        <w:rPr>
          <w:rFonts w:eastAsiaTheme="minorEastAsia"/>
          <w:b/>
          <w:szCs w:val="20"/>
        </w:rPr>
        <w:t xml:space="preserve"> SCell has no CB-PRACH resources</w:t>
      </w:r>
      <w:r w:rsidR="009C6200" w:rsidRPr="00652AEC">
        <w:rPr>
          <w:rFonts w:eastAsiaTheme="minorEastAsia"/>
          <w:b/>
          <w:szCs w:val="20"/>
        </w:rPr>
        <w:t>.</w:t>
      </w:r>
    </w:p>
    <w:p w14:paraId="17409FE4" w14:textId="68557813" w:rsidR="00AF336D" w:rsidRDefault="00AF336D" w:rsidP="00562D9E">
      <w:pPr>
        <w:pStyle w:val="NormalIndent"/>
        <w:ind w:left="0"/>
        <w:rPr>
          <w:rFonts w:eastAsiaTheme="minorEastAsia"/>
          <w:szCs w:val="20"/>
        </w:rPr>
      </w:pPr>
      <w:r>
        <w:rPr>
          <w:rFonts w:eastAsiaTheme="minorEastAsia"/>
          <w:szCs w:val="20"/>
        </w:rPr>
        <w:t>Potentially, we could have the following two solutions</w:t>
      </w:r>
      <w:r w:rsidR="00B11595">
        <w:rPr>
          <w:rFonts w:eastAsiaTheme="minorEastAsia"/>
          <w:szCs w:val="20"/>
        </w:rPr>
        <w:t xml:space="preserve"> to support SCell CB-BFR:</w:t>
      </w:r>
    </w:p>
    <w:p w14:paraId="31EC65B7" w14:textId="68633F9E" w:rsidR="00B11595" w:rsidRDefault="007A0575" w:rsidP="00652AEC">
      <w:pPr>
        <w:pStyle w:val="NormalIndent"/>
        <w:numPr>
          <w:ilvl w:val="0"/>
          <w:numId w:val="20"/>
        </w:numPr>
        <w:rPr>
          <w:rFonts w:eastAsiaTheme="minorEastAsia"/>
          <w:szCs w:val="20"/>
        </w:rPr>
      </w:pPr>
      <w:r>
        <w:rPr>
          <w:rFonts w:eastAsiaTheme="minorEastAsia"/>
          <w:szCs w:val="20"/>
        </w:rPr>
        <w:t>Option 1: Using the CB-PRACH resource on PCell</w:t>
      </w:r>
    </w:p>
    <w:p w14:paraId="36323531" w14:textId="05E01951" w:rsidR="007A0575" w:rsidRDefault="007A0575" w:rsidP="00652AEC">
      <w:pPr>
        <w:pStyle w:val="NormalIndent"/>
        <w:numPr>
          <w:ilvl w:val="0"/>
          <w:numId w:val="20"/>
        </w:numPr>
        <w:rPr>
          <w:rFonts w:eastAsiaTheme="minorEastAsia"/>
          <w:szCs w:val="20"/>
        </w:rPr>
      </w:pPr>
      <w:r>
        <w:rPr>
          <w:rFonts w:eastAsiaTheme="minorEastAsia"/>
          <w:szCs w:val="20"/>
        </w:rPr>
        <w:t xml:space="preserve">Option 2: </w:t>
      </w:r>
      <w:r w:rsidR="00AB1A82">
        <w:rPr>
          <w:rFonts w:eastAsiaTheme="minorEastAsia"/>
          <w:szCs w:val="20"/>
        </w:rPr>
        <w:t>Supporting the CB-RACH procedure for SCell</w:t>
      </w:r>
    </w:p>
    <w:p w14:paraId="6A80D871" w14:textId="77956BF7" w:rsidR="00427605" w:rsidRDefault="00461ED1" w:rsidP="00562D9E">
      <w:pPr>
        <w:pStyle w:val="NormalIndent"/>
        <w:ind w:left="0"/>
        <w:rPr>
          <w:rFonts w:eastAsiaTheme="minorEastAsia"/>
          <w:szCs w:val="20"/>
        </w:rPr>
      </w:pPr>
      <w:r>
        <w:rPr>
          <w:rFonts w:eastAsiaTheme="minorEastAsia"/>
          <w:szCs w:val="20"/>
        </w:rPr>
        <w:t>For Option 1</w:t>
      </w:r>
      <w:r w:rsidR="00FD5D17">
        <w:rPr>
          <w:rFonts w:eastAsiaTheme="minorEastAsia"/>
          <w:szCs w:val="20"/>
        </w:rPr>
        <w:t>,</w:t>
      </w:r>
      <w:r w:rsidR="0061266A">
        <w:rPr>
          <w:rFonts w:eastAsiaTheme="minorEastAsia"/>
          <w:szCs w:val="20"/>
        </w:rPr>
        <w:t xml:space="preserve"> it is not clear whether the </w:t>
      </w:r>
      <w:r w:rsidR="00DC04CF">
        <w:rPr>
          <w:rFonts w:eastAsiaTheme="minorEastAsia"/>
          <w:szCs w:val="20"/>
        </w:rPr>
        <w:t>CB-</w:t>
      </w:r>
      <w:r w:rsidR="0061266A">
        <w:rPr>
          <w:rFonts w:eastAsiaTheme="minorEastAsia"/>
          <w:szCs w:val="20"/>
        </w:rPr>
        <w:t>RACH procedure on the PCell can recover the SCell beam failure</w:t>
      </w:r>
      <w:r w:rsidR="00DC04CF">
        <w:rPr>
          <w:rFonts w:eastAsiaTheme="minorEastAsia"/>
          <w:szCs w:val="20"/>
        </w:rPr>
        <w:t>. From our understanding, using the CB-RACH procedure on the PCell to recover</w:t>
      </w:r>
      <w:r w:rsidR="003E1E47">
        <w:rPr>
          <w:rFonts w:eastAsiaTheme="minorEastAsia"/>
          <w:szCs w:val="20"/>
        </w:rPr>
        <w:t xml:space="preserve"> the SCell beam failure is </w:t>
      </w:r>
      <w:r w:rsidR="00DC04CF">
        <w:rPr>
          <w:rFonts w:eastAsiaTheme="minorEastAsia"/>
          <w:szCs w:val="20"/>
        </w:rPr>
        <w:t>possible when both PCell and SCell are using the same beam</w:t>
      </w:r>
      <w:r w:rsidR="00CB041A">
        <w:rPr>
          <w:rFonts w:eastAsiaTheme="minorEastAsia"/>
          <w:szCs w:val="20"/>
        </w:rPr>
        <w:t>(s)</w:t>
      </w:r>
      <w:r w:rsidR="00DC04CF">
        <w:rPr>
          <w:rFonts w:eastAsiaTheme="minorEastAsia"/>
          <w:szCs w:val="20"/>
        </w:rPr>
        <w:t>.</w:t>
      </w:r>
      <w:r w:rsidR="00B95430">
        <w:rPr>
          <w:rFonts w:eastAsiaTheme="minorEastAsia"/>
          <w:szCs w:val="20"/>
        </w:rPr>
        <w:t xml:space="preserve"> However, if both PCell and SCell are using the same beam(s)</w:t>
      </w:r>
      <w:r w:rsidR="00186247">
        <w:rPr>
          <w:rFonts w:eastAsiaTheme="minorEastAsia"/>
          <w:szCs w:val="20"/>
        </w:rPr>
        <w:t xml:space="preserve">, </w:t>
      </w:r>
      <w:r w:rsidR="00A019CD">
        <w:rPr>
          <w:rFonts w:eastAsiaTheme="minorEastAsia"/>
          <w:szCs w:val="20"/>
        </w:rPr>
        <w:t>it seems that the PCell BFR could be used instead of the SCell BFR.</w:t>
      </w:r>
      <w:r w:rsidR="0031075B">
        <w:rPr>
          <w:rFonts w:eastAsiaTheme="minorEastAsia"/>
          <w:szCs w:val="20"/>
        </w:rPr>
        <w:t xml:space="preserve"> </w:t>
      </w:r>
      <w:r w:rsidR="0080413B">
        <w:rPr>
          <w:rFonts w:eastAsiaTheme="minorEastAsia"/>
          <w:szCs w:val="20"/>
        </w:rPr>
        <w:t>More discussion in RAN1 is probably needed.</w:t>
      </w:r>
    </w:p>
    <w:p w14:paraId="30B77D86" w14:textId="1DE236E5" w:rsidR="003E1E47" w:rsidRDefault="00FD5D17" w:rsidP="00562D9E">
      <w:pPr>
        <w:pStyle w:val="NormalIndent"/>
        <w:ind w:left="0"/>
        <w:rPr>
          <w:rFonts w:eastAsiaTheme="minorEastAsia"/>
          <w:szCs w:val="20"/>
        </w:rPr>
      </w:pPr>
      <w:r>
        <w:rPr>
          <w:rFonts w:eastAsiaTheme="minorEastAsia"/>
          <w:szCs w:val="20"/>
        </w:rPr>
        <w:t>For Option 2</w:t>
      </w:r>
      <w:r w:rsidR="002067FD">
        <w:rPr>
          <w:rFonts w:eastAsiaTheme="minorEastAsia"/>
          <w:szCs w:val="20"/>
        </w:rPr>
        <w:t>,</w:t>
      </w:r>
      <w:r w:rsidR="00BD21F5">
        <w:rPr>
          <w:rFonts w:eastAsiaTheme="minorEastAsia"/>
          <w:szCs w:val="20"/>
        </w:rPr>
        <w:t xml:space="preserve"> </w:t>
      </w:r>
      <w:r w:rsidR="00A6343C">
        <w:rPr>
          <w:rFonts w:eastAsiaTheme="minorEastAsia"/>
          <w:szCs w:val="20"/>
        </w:rPr>
        <w:t xml:space="preserve">to support </w:t>
      </w:r>
    </w:p>
    <w:p w14:paraId="3173E303" w14:textId="5F914F2F" w:rsidR="009C6200" w:rsidRPr="000C4DBC" w:rsidRDefault="009C6200" w:rsidP="009C6200">
      <w:pPr>
        <w:pStyle w:val="NormalIndent"/>
        <w:ind w:left="0"/>
        <w:rPr>
          <w:rFonts w:eastAsiaTheme="minorEastAsia"/>
          <w:b/>
          <w:szCs w:val="20"/>
        </w:rPr>
      </w:pPr>
      <w:r w:rsidRPr="000C4DBC">
        <w:rPr>
          <w:rFonts w:eastAsiaTheme="minorEastAsia"/>
          <w:b/>
          <w:szCs w:val="20"/>
        </w:rPr>
        <w:t xml:space="preserve">Observation </w:t>
      </w:r>
      <w:r w:rsidR="009E3739">
        <w:rPr>
          <w:rFonts w:eastAsiaTheme="minorEastAsia"/>
          <w:b/>
          <w:szCs w:val="20"/>
        </w:rPr>
        <w:t>4</w:t>
      </w:r>
      <w:r w:rsidRPr="000C4DBC">
        <w:rPr>
          <w:rFonts w:eastAsiaTheme="minorEastAsia"/>
          <w:b/>
          <w:szCs w:val="20"/>
        </w:rPr>
        <w:t xml:space="preserve">: </w:t>
      </w:r>
      <w:r w:rsidR="00064C9E" w:rsidRPr="000C4DBC">
        <w:rPr>
          <w:rFonts w:eastAsiaTheme="minorEastAsia"/>
          <w:b/>
          <w:szCs w:val="20"/>
        </w:rPr>
        <w:t>More discussion</w:t>
      </w:r>
      <w:r w:rsidR="00B77DA9" w:rsidRPr="000C4DBC">
        <w:rPr>
          <w:rFonts w:eastAsiaTheme="minorEastAsia"/>
          <w:b/>
          <w:szCs w:val="20"/>
        </w:rPr>
        <w:t xml:space="preserve"> (e.g. how/whether to support common searching space on SCell, or how/whether to use PCell CB-RACH for SCell BFR)</w:t>
      </w:r>
      <w:r w:rsidR="00064C9E" w:rsidRPr="000C4DBC">
        <w:rPr>
          <w:rFonts w:eastAsiaTheme="minorEastAsia"/>
          <w:b/>
          <w:szCs w:val="20"/>
        </w:rPr>
        <w:t xml:space="preserve"> in RAN1 is needed on </w:t>
      </w:r>
      <w:r w:rsidR="00324EC1" w:rsidRPr="000C4DBC">
        <w:rPr>
          <w:rFonts w:eastAsiaTheme="minorEastAsia"/>
          <w:b/>
          <w:szCs w:val="20"/>
        </w:rPr>
        <w:t>how to support the SCell CB-BFR</w:t>
      </w:r>
      <w:r w:rsidR="0093232C" w:rsidRPr="000C4DBC">
        <w:rPr>
          <w:rFonts w:eastAsiaTheme="minorEastAsia"/>
          <w:b/>
          <w:szCs w:val="20"/>
        </w:rPr>
        <w:t>.</w:t>
      </w:r>
    </w:p>
    <w:p w14:paraId="543BC351" w14:textId="7C58DFFA" w:rsidR="009C6200" w:rsidRDefault="00195BC9" w:rsidP="00562D9E">
      <w:pPr>
        <w:pStyle w:val="NormalIndent"/>
        <w:ind w:left="0"/>
        <w:rPr>
          <w:rFonts w:eastAsiaTheme="minorEastAsia"/>
          <w:szCs w:val="20"/>
        </w:rPr>
      </w:pPr>
      <w:r>
        <w:rPr>
          <w:rFonts w:eastAsiaTheme="minorEastAsia"/>
          <w:szCs w:val="20"/>
        </w:rPr>
        <w:lastRenderedPageBreak/>
        <w:t>According to the analysis given above, due to the limited time in Rel-15, we consider that the SCell CB-BFR is not supported.</w:t>
      </w:r>
    </w:p>
    <w:p w14:paraId="65DA220B" w14:textId="5AC12A68" w:rsidR="00195BC9" w:rsidRPr="004506C9" w:rsidRDefault="00B01A10" w:rsidP="00562D9E">
      <w:pPr>
        <w:pStyle w:val="NormalIndent"/>
        <w:ind w:left="0"/>
        <w:rPr>
          <w:rFonts w:eastAsiaTheme="minorEastAsia"/>
          <w:b/>
          <w:szCs w:val="20"/>
        </w:rPr>
      </w:pPr>
      <w:r w:rsidRPr="004506C9">
        <w:rPr>
          <w:rFonts w:eastAsiaTheme="minorEastAsia"/>
          <w:b/>
          <w:szCs w:val="20"/>
        </w:rPr>
        <w:t>Proposal 1: The SCell CB-BFR is not supported</w:t>
      </w:r>
      <w:r w:rsidR="00971EF2" w:rsidRPr="004506C9">
        <w:rPr>
          <w:rFonts w:eastAsiaTheme="minorEastAsia"/>
          <w:b/>
          <w:szCs w:val="20"/>
        </w:rPr>
        <w:t xml:space="preserve"> in Rel-15</w:t>
      </w:r>
      <w:r w:rsidRPr="004506C9">
        <w:rPr>
          <w:rFonts w:eastAsiaTheme="minorEastAsia"/>
          <w:b/>
          <w:szCs w:val="20"/>
        </w:rPr>
        <w:t>.</w:t>
      </w:r>
    </w:p>
    <w:p w14:paraId="789D7120" w14:textId="77777777" w:rsidR="008D7E63" w:rsidRDefault="008D7E63" w:rsidP="00562D9E">
      <w:pPr>
        <w:pStyle w:val="NormalIndent"/>
        <w:ind w:left="0"/>
        <w:rPr>
          <w:rFonts w:eastAsiaTheme="minorEastAsia"/>
          <w:szCs w:val="20"/>
        </w:rPr>
      </w:pPr>
    </w:p>
    <w:p w14:paraId="6D865D09" w14:textId="4B09C5A5" w:rsidR="00363780" w:rsidRDefault="008D7E63" w:rsidP="00DA7AC2">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eastAsiaTheme="minorEastAsia"/>
          <w:szCs w:val="20"/>
        </w:rPr>
      </w:pPr>
      <w:r>
        <w:rPr>
          <w:rFonts w:eastAsiaTheme="minorEastAsia"/>
          <w:szCs w:val="20"/>
        </w:rPr>
        <w:t xml:space="preserve">DL-only </w:t>
      </w:r>
      <w:r w:rsidRPr="00DA7AC2">
        <w:t>SCell</w:t>
      </w:r>
    </w:p>
    <w:p w14:paraId="08A36651" w14:textId="5BCE02A4" w:rsidR="00FA773F" w:rsidRDefault="009B5C38" w:rsidP="00562D9E">
      <w:pPr>
        <w:pStyle w:val="NormalIndent"/>
        <w:ind w:left="0"/>
        <w:rPr>
          <w:rFonts w:eastAsiaTheme="minorEastAsia"/>
          <w:szCs w:val="20"/>
        </w:rPr>
      </w:pPr>
      <w:r>
        <w:rPr>
          <w:rFonts w:eastAsiaTheme="minorEastAsia"/>
          <w:szCs w:val="20"/>
        </w:rPr>
        <w:t>A</w:t>
      </w:r>
      <w:r w:rsidR="006C3F8B">
        <w:rPr>
          <w:rFonts w:eastAsiaTheme="minorEastAsia"/>
          <w:szCs w:val="20"/>
        </w:rPr>
        <w:t xml:space="preserve">s </w:t>
      </w:r>
      <w:r w:rsidR="00D93D1C">
        <w:rPr>
          <w:rFonts w:eastAsiaTheme="minorEastAsia"/>
          <w:szCs w:val="20"/>
        </w:rPr>
        <w:t>mentioned by Observation 1</w:t>
      </w:r>
      <w:r w:rsidR="00BB3A56">
        <w:rPr>
          <w:rFonts w:eastAsiaTheme="minorEastAsia"/>
          <w:szCs w:val="20"/>
        </w:rPr>
        <w:t xml:space="preserve"> and 2</w:t>
      </w:r>
      <w:r w:rsidR="00B05C58">
        <w:rPr>
          <w:rFonts w:eastAsiaTheme="minorEastAsia"/>
          <w:szCs w:val="20"/>
        </w:rPr>
        <w:t>, the CF-PRACH and BFR-CORESET are only configured on each serving cell</w:t>
      </w:r>
      <w:r w:rsidR="00C474F5">
        <w:rPr>
          <w:rFonts w:eastAsiaTheme="minorEastAsia"/>
          <w:szCs w:val="20"/>
        </w:rPr>
        <w:t xml:space="preserve"> independently</w:t>
      </w:r>
      <w:r w:rsidR="00AC5B16">
        <w:rPr>
          <w:rFonts w:eastAsiaTheme="minorEastAsia"/>
          <w:szCs w:val="20"/>
        </w:rPr>
        <w:t xml:space="preserve">, </w:t>
      </w:r>
      <w:r w:rsidR="00AC5B16" w:rsidRPr="00461E46">
        <w:rPr>
          <w:rFonts w:eastAsiaTheme="minorEastAsia"/>
          <w:szCs w:val="20"/>
        </w:rPr>
        <w:t xml:space="preserve">and </w:t>
      </w:r>
      <w:r w:rsidR="009E5C70">
        <w:rPr>
          <w:rFonts w:eastAsiaTheme="minorEastAsia"/>
          <w:szCs w:val="20"/>
        </w:rPr>
        <w:t>t</w:t>
      </w:r>
      <w:r w:rsidR="00550E15" w:rsidRPr="00461E46">
        <w:rPr>
          <w:rFonts w:eastAsiaTheme="minorEastAsia"/>
          <w:szCs w:val="20"/>
        </w:rPr>
        <w:t xml:space="preserve">he CF-PRACH </w:t>
      </w:r>
      <w:r w:rsidR="009E5C70">
        <w:rPr>
          <w:rFonts w:eastAsiaTheme="minorEastAsia"/>
          <w:szCs w:val="20"/>
        </w:rPr>
        <w:t xml:space="preserve">resource </w:t>
      </w:r>
      <w:r w:rsidR="00550E15" w:rsidRPr="00461E46">
        <w:rPr>
          <w:rFonts w:eastAsiaTheme="minorEastAsia"/>
          <w:szCs w:val="20"/>
        </w:rPr>
        <w:t xml:space="preserve">and </w:t>
      </w:r>
      <w:r w:rsidR="009E5C70">
        <w:rPr>
          <w:rFonts w:eastAsiaTheme="minorEastAsia"/>
          <w:szCs w:val="20"/>
        </w:rPr>
        <w:t xml:space="preserve">the </w:t>
      </w:r>
      <w:r w:rsidR="00550E15" w:rsidRPr="00461E46">
        <w:rPr>
          <w:rFonts w:eastAsiaTheme="minorEastAsia"/>
          <w:szCs w:val="20"/>
        </w:rPr>
        <w:t xml:space="preserve">BFR-CORESET </w:t>
      </w:r>
      <w:r w:rsidR="009E5C70">
        <w:rPr>
          <w:rFonts w:eastAsiaTheme="minorEastAsia"/>
          <w:szCs w:val="20"/>
        </w:rPr>
        <w:t xml:space="preserve">resource </w:t>
      </w:r>
      <w:r w:rsidR="00550E15" w:rsidRPr="00461E46">
        <w:rPr>
          <w:rFonts w:eastAsiaTheme="minorEastAsia"/>
          <w:szCs w:val="20"/>
        </w:rPr>
        <w:t>for each BFR-configuration are on the same cell</w:t>
      </w:r>
      <w:r w:rsidR="00E520CF" w:rsidRPr="00461E46">
        <w:rPr>
          <w:rFonts w:eastAsiaTheme="minorEastAsia"/>
          <w:szCs w:val="20"/>
        </w:rPr>
        <w:t>.</w:t>
      </w:r>
      <w:r w:rsidR="00E520CF">
        <w:rPr>
          <w:rFonts w:eastAsiaTheme="minorEastAsia"/>
          <w:szCs w:val="20"/>
        </w:rPr>
        <w:t xml:space="preserve"> </w:t>
      </w:r>
      <w:r w:rsidR="00793CED">
        <w:rPr>
          <w:rFonts w:eastAsiaTheme="minorEastAsia"/>
          <w:szCs w:val="20"/>
        </w:rPr>
        <w:t>I</w:t>
      </w:r>
      <w:r w:rsidR="00E520CF">
        <w:rPr>
          <w:rFonts w:eastAsiaTheme="minorEastAsia"/>
          <w:szCs w:val="20"/>
        </w:rPr>
        <w:t>f RAN2 wants to have the BFR for the DL-only SCell</w:t>
      </w:r>
      <w:r w:rsidR="003A7CFD">
        <w:rPr>
          <w:rFonts w:eastAsiaTheme="minorEastAsia"/>
          <w:szCs w:val="20"/>
        </w:rPr>
        <w:t xml:space="preserve">, RAN2 needs to ask RAN1 </w:t>
      </w:r>
      <w:r w:rsidR="00304525">
        <w:rPr>
          <w:rFonts w:eastAsiaTheme="minorEastAsia"/>
          <w:szCs w:val="20"/>
        </w:rPr>
        <w:t xml:space="preserve">where to get the </w:t>
      </w:r>
      <w:r w:rsidR="00CB5A5F">
        <w:rPr>
          <w:rFonts w:eastAsiaTheme="minorEastAsia"/>
          <w:szCs w:val="20"/>
        </w:rPr>
        <w:t>CF-PRACH</w:t>
      </w:r>
      <w:r w:rsidR="005279B8">
        <w:rPr>
          <w:rFonts w:eastAsiaTheme="minorEastAsia"/>
          <w:szCs w:val="20"/>
        </w:rPr>
        <w:t xml:space="preserve"> resource</w:t>
      </w:r>
      <w:r w:rsidR="00E859A5">
        <w:rPr>
          <w:rFonts w:eastAsiaTheme="minorEastAsia"/>
          <w:szCs w:val="20"/>
        </w:rPr>
        <w:t xml:space="preserve"> </w:t>
      </w:r>
      <w:r w:rsidR="001E09FB">
        <w:rPr>
          <w:rFonts w:eastAsiaTheme="minorEastAsia"/>
          <w:szCs w:val="20"/>
        </w:rPr>
        <w:t>for</w:t>
      </w:r>
      <w:r w:rsidR="00E859A5">
        <w:rPr>
          <w:rFonts w:eastAsiaTheme="minorEastAsia"/>
          <w:szCs w:val="20"/>
        </w:rPr>
        <w:t xml:space="preserve"> the DL-only SCell</w:t>
      </w:r>
      <w:r w:rsidR="003A7CFD">
        <w:rPr>
          <w:rFonts w:eastAsiaTheme="minorEastAsia"/>
          <w:szCs w:val="20"/>
        </w:rPr>
        <w:t>.</w:t>
      </w:r>
    </w:p>
    <w:p w14:paraId="02E89AA4" w14:textId="22323D68" w:rsidR="00686308" w:rsidRPr="006150BE" w:rsidRDefault="00B10FE4" w:rsidP="00562D9E">
      <w:pPr>
        <w:pStyle w:val="NormalIndent"/>
        <w:ind w:left="0"/>
        <w:rPr>
          <w:rFonts w:eastAsiaTheme="minorEastAsia"/>
          <w:b/>
          <w:szCs w:val="20"/>
        </w:rPr>
      </w:pPr>
      <w:r>
        <w:rPr>
          <w:rFonts w:eastAsiaTheme="minorEastAsia"/>
          <w:b/>
          <w:szCs w:val="20"/>
        </w:rPr>
        <w:t>Observation 5</w:t>
      </w:r>
      <w:r w:rsidR="004358C7" w:rsidRPr="006150BE">
        <w:rPr>
          <w:rFonts w:eastAsiaTheme="minorEastAsia"/>
          <w:b/>
          <w:szCs w:val="20"/>
        </w:rPr>
        <w:t>:</w:t>
      </w:r>
      <w:r w:rsidR="0087331A" w:rsidRPr="006150BE">
        <w:rPr>
          <w:rFonts w:eastAsiaTheme="minorEastAsia"/>
          <w:b/>
          <w:szCs w:val="20"/>
        </w:rPr>
        <w:t xml:space="preserve"> </w:t>
      </w:r>
      <w:r w:rsidR="00546747" w:rsidRPr="006150BE">
        <w:rPr>
          <w:rFonts w:eastAsiaTheme="minorEastAsia"/>
          <w:b/>
          <w:szCs w:val="20"/>
        </w:rPr>
        <w:t>If RAN2 wants to have the BFR for the DL-only SCell, RAN2 needs to ask RAN1 where to get the CF-PRACH resource for the DL-only SCell.</w:t>
      </w:r>
    </w:p>
    <w:p w14:paraId="308142B9" w14:textId="2AA8E96E" w:rsidR="00686308" w:rsidRDefault="00B726C7" w:rsidP="00562D9E">
      <w:pPr>
        <w:pStyle w:val="NormalIndent"/>
        <w:ind w:left="0"/>
        <w:rPr>
          <w:rFonts w:eastAsiaTheme="minorEastAsia"/>
          <w:szCs w:val="20"/>
        </w:rPr>
      </w:pPr>
      <w:r>
        <w:rPr>
          <w:rFonts w:eastAsiaTheme="minorEastAsia"/>
          <w:szCs w:val="20"/>
        </w:rPr>
        <w:t>To save the discussion time, we consider that the DL-SCell BFR is not supported in Rel-15.</w:t>
      </w:r>
    </w:p>
    <w:p w14:paraId="04C2A69A" w14:textId="164BFEAD" w:rsidR="007B1C26" w:rsidRPr="00B0615A" w:rsidRDefault="007B1C26" w:rsidP="00562D9E">
      <w:pPr>
        <w:pStyle w:val="NormalIndent"/>
        <w:ind w:left="0"/>
        <w:rPr>
          <w:rFonts w:eastAsiaTheme="minorEastAsia"/>
          <w:b/>
          <w:szCs w:val="20"/>
        </w:rPr>
      </w:pPr>
      <w:r w:rsidRPr="00B0615A">
        <w:rPr>
          <w:rFonts w:eastAsiaTheme="minorEastAsia"/>
          <w:b/>
          <w:szCs w:val="20"/>
        </w:rPr>
        <w:t>Proposal</w:t>
      </w:r>
      <w:r w:rsidR="00A11FD8" w:rsidRPr="00B0615A">
        <w:rPr>
          <w:rFonts w:eastAsiaTheme="minorEastAsia"/>
          <w:b/>
          <w:szCs w:val="20"/>
        </w:rPr>
        <w:t xml:space="preserve"> 2: </w:t>
      </w:r>
      <w:r w:rsidR="00EB6ED6" w:rsidRPr="00B0615A">
        <w:rPr>
          <w:rFonts w:eastAsiaTheme="minorEastAsia"/>
          <w:b/>
          <w:szCs w:val="20"/>
        </w:rPr>
        <w:t>The DL-only SCell BFR is not supported in Rel-15</w:t>
      </w:r>
      <w:r w:rsidR="00B0615A" w:rsidRPr="00B0615A">
        <w:rPr>
          <w:rFonts w:eastAsiaTheme="minorEastAsia"/>
          <w:b/>
          <w:szCs w:val="20"/>
        </w:rPr>
        <w:t>.</w:t>
      </w:r>
    </w:p>
    <w:p w14:paraId="69E96F13" w14:textId="77777777" w:rsidR="00686308" w:rsidRDefault="00686308" w:rsidP="00562D9E">
      <w:pPr>
        <w:pStyle w:val="NormalIndent"/>
        <w:ind w:left="0"/>
        <w:rPr>
          <w:rFonts w:eastAsiaTheme="minorEastAsia"/>
          <w:szCs w:val="20"/>
        </w:rPr>
      </w:pPr>
    </w:p>
    <w:p w14:paraId="0C024851" w14:textId="1938CE04" w:rsidR="009C7F7F" w:rsidRDefault="00C32942" w:rsidP="008956BE">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eastAsiaTheme="minorEastAsia"/>
          <w:szCs w:val="20"/>
        </w:rPr>
      </w:pPr>
      <w:r>
        <w:rPr>
          <w:rFonts w:eastAsiaTheme="minorEastAsia"/>
          <w:szCs w:val="20"/>
        </w:rPr>
        <w:t>B</w:t>
      </w:r>
      <w:r w:rsidR="009C7F7F">
        <w:rPr>
          <w:rFonts w:eastAsiaTheme="minorEastAsia"/>
          <w:szCs w:val="20"/>
        </w:rPr>
        <w:t>eam failure detection</w:t>
      </w:r>
    </w:p>
    <w:p w14:paraId="4E9D0F63" w14:textId="782C4A2F" w:rsidR="009C7F7F" w:rsidRDefault="00926709" w:rsidP="00562D9E">
      <w:pPr>
        <w:pStyle w:val="NormalIndent"/>
        <w:ind w:left="0"/>
        <w:rPr>
          <w:rFonts w:eastAsiaTheme="minorEastAsia"/>
          <w:szCs w:val="20"/>
        </w:rPr>
      </w:pPr>
      <w:r>
        <w:rPr>
          <w:rFonts w:eastAsiaTheme="minorEastAsia"/>
          <w:szCs w:val="20"/>
        </w:rPr>
        <w:t>According to 38.331 [</w:t>
      </w:r>
      <w:r w:rsidR="0062069E">
        <w:rPr>
          <w:rFonts w:eastAsiaTheme="minorEastAsia"/>
          <w:szCs w:val="20"/>
        </w:rPr>
        <w:t>2</w:t>
      </w:r>
      <w:r>
        <w:rPr>
          <w:rFonts w:eastAsiaTheme="minorEastAsia"/>
          <w:szCs w:val="20"/>
        </w:rPr>
        <w:t xml:space="preserve">], the configuration (i.e. </w:t>
      </w:r>
      <w:r w:rsidRPr="006D668C">
        <w:rPr>
          <w:rFonts w:eastAsiaTheme="minorEastAsia"/>
          <w:i/>
          <w:szCs w:val="20"/>
        </w:rPr>
        <w:t>beamFailureDetectionTimer</w:t>
      </w:r>
      <w:r>
        <w:rPr>
          <w:rFonts w:eastAsiaTheme="minorEastAsia"/>
          <w:szCs w:val="20"/>
        </w:rPr>
        <w:t xml:space="preserve"> and </w:t>
      </w:r>
      <w:r w:rsidRPr="006D668C">
        <w:rPr>
          <w:rFonts w:eastAsiaTheme="minorEastAsia"/>
          <w:i/>
          <w:szCs w:val="20"/>
        </w:rPr>
        <w:t>beamFailureInstanceMaxCount</w:t>
      </w:r>
      <w:r>
        <w:rPr>
          <w:rFonts w:eastAsiaTheme="minorEastAsia"/>
          <w:szCs w:val="20"/>
        </w:rPr>
        <w:t xml:space="preserve">) for the BFR counter and timer which is included as part of the </w:t>
      </w:r>
      <w:r w:rsidRPr="005200C9">
        <w:rPr>
          <w:rFonts w:eastAsiaTheme="minorEastAsia"/>
          <w:i/>
          <w:szCs w:val="20"/>
        </w:rPr>
        <w:t>RadioLinkMonitoringConfig</w:t>
      </w:r>
      <w:r>
        <w:rPr>
          <w:rFonts w:eastAsiaTheme="minorEastAsia"/>
          <w:szCs w:val="20"/>
        </w:rPr>
        <w:t xml:space="preserve"> can be configured per cell if we don’t add any restriction on the RRC specification. From our understanding, the SCell BFR and PCell BFR are used for different TRPs. This means that the spatial characteristics of the SCell BFR and PCell BFR are independent. The</w:t>
      </w:r>
      <w:r w:rsidR="00707EBF">
        <w:rPr>
          <w:rFonts w:eastAsiaTheme="minorEastAsia"/>
          <w:szCs w:val="20"/>
        </w:rPr>
        <w:t>n the configuration for the SCell BFR counter and timer should be independent.</w:t>
      </w:r>
      <w:r w:rsidR="00F14A9A">
        <w:rPr>
          <w:rFonts w:eastAsiaTheme="minorEastAsia"/>
          <w:szCs w:val="20"/>
        </w:rPr>
        <w:t xml:space="preserve"> Thus the SCell BFR counter</w:t>
      </w:r>
      <w:r w:rsidR="00F3795C">
        <w:rPr>
          <w:rFonts w:eastAsiaTheme="minorEastAsia"/>
          <w:szCs w:val="20"/>
        </w:rPr>
        <w:t xml:space="preserve"> (i.e. </w:t>
      </w:r>
      <w:r w:rsidR="00C4107B" w:rsidRPr="00216F88">
        <w:rPr>
          <w:i/>
          <w:lang w:eastAsia="ko-KR"/>
        </w:rPr>
        <w:t>BFI_COUNTER</w:t>
      </w:r>
      <w:r w:rsidR="00F3795C">
        <w:rPr>
          <w:rFonts w:eastAsiaTheme="minorEastAsia"/>
          <w:szCs w:val="20"/>
        </w:rPr>
        <w:t>)</w:t>
      </w:r>
      <w:r w:rsidR="00F14A9A">
        <w:rPr>
          <w:rFonts w:eastAsiaTheme="minorEastAsia"/>
          <w:szCs w:val="20"/>
        </w:rPr>
        <w:t xml:space="preserve"> and timer</w:t>
      </w:r>
      <w:r w:rsidR="007A6A85">
        <w:rPr>
          <w:rFonts w:eastAsiaTheme="minorEastAsia"/>
          <w:szCs w:val="20"/>
        </w:rPr>
        <w:t xml:space="preserve"> (</w:t>
      </w:r>
      <w:r w:rsidR="001656EB">
        <w:rPr>
          <w:rFonts w:eastAsiaTheme="minorEastAsia"/>
          <w:szCs w:val="20"/>
        </w:rPr>
        <w:t xml:space="preserve">i.e. </w:t>
      </w:r>
      <w:r w:rsidR="00B17E54" w:rsidRPr="00216F88">
        <w:rPr>
          <w:i/>
          <w:lang w:eastAsia="ko-KR"/>
        </w:rPr>
        <w:t>beamFailureDetectionTimer</w:t>
      </w:r>
      <w:r w:rsidR="007A6A85">
        <w:rPr>
          <w:rFonts w:eastAsiaTheme="minorEastAsia"/>
          <w:szCs w:val="20"/>
        </w:rPr>
        <w:t>)</w:t>
      </w:r>
      <w:r w:rsidR="00F14A9A">
        <w:rPr>
          <w:rFonts w:eastAsiaTheme="minorEastAsia"/>
          <w:szCs w:val="20"/>
        </w:rPr>
        <w:t xml:space="preserve"> should be maintained independently per serving cell.</w:t>
      </w:r>
    </w:p>
    <w:p w14:paraId="6C98EFD2" w14:textId="686E16AB" w:rsidR="00FE0E8A" w:rsidRPr="00694A88" w:rsidRDefault="00FE0E8A" w:rsidP="00562D9E">
      <w:pPr>
        <w:pStyle w:val="NormalIndent"/>
        <w:ind w:left="0"/>
        <w:rPr>
          <w:rFonts w:eastAsiaTheme="minorEastAsia"/>
          <w:b/>
          <w:szCs w:val="20"/>
        </w:rPr>
      </w:pPr>
      <w:r w:rsidRPr="00694A88">
        <w:rPr>
          <w:rFonts w:eastAsiaTheme="minorEastAsia"/>
          <w:b/>
          <w:szCs w:val="20"/>
        </w:rPr>
        <w:t>Proposal</w:t>
      </w:r>
      <w:r w:rsidR="003156DC" w:rsidRPr="00694A88">
        <w:rPr>
          <w:rFonts w:eastAsiaTheme="minorEastAsia"/>
          <w:b/>
          <w:szCs w:val="20"/>
        </w:rPr>
        <w:t xml:space="preserve"> </w:t>
      </w:r>
      <w:r w:rsidR="00AB5692">
        <w:rPr>
          <w:rFonts w:eastAsiaTheme="minorEastAsia"/>
          <w:b/>
          <w:szCs w:val="20"/>
        </w:rPr>
        <w:t>3</w:t>
      </w:r>
      <w:r w:rsidR="003156DC" w:rsidRPr="00694A88">
        <w:rPr>
          <w:rFonts w:eastAsiaTheme="minorEastAsia"/>
          <w:b/>
          <w:szCs w:val="20"/>
        </w:rPr>
        <w:t xml:space="preserve">: </w:t>
      </w:r>
      <w:r w:rsidR="00CC209A">
        <w:rPr>
          <w:rFonts w:eastAsiaTheme="minorEastAsia"/>
          <w:b/>
          <w:szCs w:val="20"/>
        </w:rPr>
        <w:t xml:space="preserve">To confirm that </w:t>
      </w:r>
      <w:r w:rsidR="0092797D">
        <w:rPr>
          <w:rFonts w:eastAsiaTheme="minorEastAsia"/>
          <w:b/>
          <w:szCs w:val="20"/>
        </w:rPr>
        <w:t>t</w:t>
      </w:r>
      <w:r w:rsidR="00085EC2" w:rsidRPr="00694A88">
        <w:rPr>
          <w:rFonts w:eastAsiaTheme="minorEastAsia"/>
          <w:b/>
          <w:szCs w:val="20"/>
        </w:rPr>
        <w:t xml:space="preserve">he </w:t>
      </w:r>
      <w:r w:rsidR="000C31FC" w:rsidRPr="00694A88">
        <w:rPr>
          <w:rFonts w:eastAsiaTheme="minorEastAsia"/>
          <w:b/>
          <w:szCs w:val="20"/>
        </w:rPr>
        <w:t xml:space="preserve">configuration for </w:t>
      </w:r>
      <w:r w:rsidR="00E6289A" w:rsidRPr="00694A88">
        <w:rPr>
          <w:rFonts w:eastAsiaTheme="minorEastAsia"/>
          <w:b/>
          <w:i/>
          <w:szCs w:val="20"/>
        </w:rPr>
        <w:t>beamFailureDetectionTimer</w:t>
      </w:r>
      <w:r w:rsidR="00E6289A" w:rsidRPr="00694A88">
        <w:rPr>
          <w:rFonts w:eastAsiaTheme="minorEastAsia"/>
          <w:b/>
          <w:szCs w:val="20"/>
        </w:rPr>
        <w:t xml:space="preserve"> and</w:t>
      </w:r>
      <w:r w:rsidR="00E50D6F" w:rsidRPr="00694A88">
        <w:rPr>
          <w:rFonts w:eastAsiaTheme="minorEastAsia"/>
          <w:b/>
          <w:szCs w:val="20"/>
        </w:rPr>
        <w:t xml:space="preserve"> </w:t>
      </w:r>
      <w:r w:rsidR="009177BB" w:rsidRPr="00694A88">
        <w:rPr>
          <w:rFonts w:eastAsiaTheme="minorEastAsia"/>
          <w:b/>
          <w:i/>
          <w:szCs w:val="20"/>
        </w:rPr>
        <w:t>beamFailureInstanceMaxCount</w:t>
      </w:r>
      <w:r w:rsidR="009177BB" w:rsidRPr="00694A88">
        <w:rPr>
          <w:rFonts w:eastAsiaTheme="minorEastAsia"/>
          <w:b/>
          <w:szCs w:val="20"/>
        </w:rPr>
        <w:t xml:space="preserve"> </w:t>
      </w:r>
      <w:r w:rsidR="00E50D6F" w:rsidRPr="00694A88">
        <w:rPr>
          <w:rFonts w:eastAsiaTheme="minorEastAsia"/>
          <w:b/>
          <w:szCs w:val="20"/>
        </w:rPr>
        <w:t xml:space="preserve">are </w:t>
      </w:r>
      <w:r w:rsidR="006D2943" w:rsidRPr="00694A88">
        <w:rPr>
          <w:rFonts w:eastAsiaTheme="minorEastAsia"/>
          <w:b/>
          <w:szCs w:val="20"/>
        </w:rPr>
        <w:t xml:space="preserve">independent </w:t>
      </w:r>
      <w:r w:rsidR="00E50D6F" w:rsidRPr="00694A88">
        <w:rPr>
          <w:rFonts w:eastAsiaTheme="minorEastAsia"/>
          <w:b/>
          <w:szCs w:val="20"/>
        </w:rPr>
        <w:t>per serving cell.</w:t>
      </w:r>
    </w:p>
    <w:p w14:paraId="6CFB966E" w14:textId="1B0194B7" w:rsidR="00086A45" w:rsidRPr="00D12639" w:rsidRDefault="00086A45" w:rsidP="00086A45">
      <w:pPr>
        <w:pStyle w:val="NormalIndent"/>
        <w:ind w:left="0"/>
        <w:rPr>
          <w:rFonts w:eastAsiaTheme="minorEastAsia"/>
          <w:b/>
          <w:szCs w:val="20"/>
        </w:rPr>
      </w:pPr>
      <w:r w:rsidRPr="00D12639">
        <w:rPr>
          <w:rFonts w:eastAsiaTheme="minorEastAsia"/>
          <w:b/>
          <w:szCs w:val="20"/>
        </w:rPr>
        <w:t xml:space="preserve">Proposal </w:t>
      </w:r>
      <w:r w:rsidR="00AB5692">
        <w:rPr>
          <w:rFonts w:eastAsiaTheme="minorEastAsia"/>
          <w:b/>
          <w:szCs w:val="20"/>
        </w:rPr>
        <w:t>4</w:t>
      </w:r>
      <w:r w:rsidRPr="00D12639">
        <w:rPr>
          <w:rFonts w:eastAsiaTheme="minorEastAsia"/>
          <w:b/>
          <w:szCs w:val="20"/>
        </w:rPr>
        <w:t xml:space="preserve">: </w:t>
      </w:r>
      <w:r w:rsidR="00F23774" w:rsidRPr="00D12639">
        <w:rPr>
          <w:rFonts w:eastAsiaTheme="minorEastAsia"/>
          <w:b/>
          <w:szCs w:val="20"/>
        </w:rPr>
        <w:t>T</w:t>
      </w:r>
      <w:r w:rsidRPr="00D12639">
        <w:rPr>
          <w:rFonts w:eastAsiaTheme="minorEastAsia"/>
          <w:b/>
          <w:szCs w:val="20"/>
        </w:rPr>
        <w:t xml:space="preserve">he counter </w:t>
      </w:r>
      <w:r w:rsidR="0021574A" w:rsidRPr="00D12639">
        <w:rPr>
          <w:rFonts w:eastAsiaTheme="minorEastAsia"/>
          <w:b/>
          <w:szCs w:val="20"/>
        </w:rPr>
        <w:t xml:space="preserve">(i.e. </w:t>
      </w:r>
      <w:r w:rsidR="0021574A" w:rsidRPr="00D12639">
        <w:rPr>
          <w:b/>
          <w:i/>
          <w:lang w:eastAsia="ko-KR"/>
        </w:rPr>
        <w:t>BFI_COUNTER</w:t>
      </w:r>
      <w:r w:rsidR="0021574A" w:rsidRPr="00D12639">
        <w:rPr>
          <w:rFonts w:eastAsiaTheme="minorEastAsia"/>
          <w:b/>
          <w:szCs w:val="20"/>
        </w:rPr>
        <w:t>)</w:t>
      </w:r>
      <w:r w:rsidR="00DF30C1" w:rsidRPr="00D12639">
        <w:rPr>
          <w:rFonts w:eastAsiaTheme="minorEastAsia"/>
          <w:b/>
          <w:szCs w:val="20"/>
        </w:rPr>
        <w:t xml:space="preserve"> </w:t>
      </w:r>
      <w:r w:rsidRPr="00D12639">
        <w:rPr>
          <w:rFonts w:eastAsiaTheme="minorEastAsia"/>
          <w:b/>
          <w:szCs w:val="20"/>
        </w:rPr>
        <w:t>and timer</w:t>
      </w:r>
      <w:r w:rsidR="00735A83" w:rsidRPr="00D12639">
        <w:rPr>
          <w:rFonts w:eastAsiaTheme="minorEastAsia"/>
          <w:b/>
          <w:szCs w:val="20"/>
        </w:rPr>
        <w:t xml:space="preserve"> </w:t>
      </w:r>
      <w:r w:rsidR="00797CBC" w:rsidRPr="00D12639">
        <w:rPr>
          <w:rFonts w:eastAsiaTheme="minorEastAsia"/>
          <w:b/>
          <w:szCs w:val="20"/>
        </w:rPr>
        <w:t xml:space="preserve">(i.e. </w:t>
      </w:r>
      <w:r w:rsidR="00797CBC" w:rsidRPr="00D12639">
        <w:rPr>
          <w:b/>
          <w:i/>
          <w:lang w:eastAsia="ko-KR"/>
        </w:rPr>
        <w:t>beamFailureDetectionTimer</w:t>
      </w:r>
      <w:r w:rsidR="00797CBC" w:rsidRPr="00D12639">
        <w:rPr>
          <w:rFonts w:eastAsiaTheme="minorEastAsia"/>
          <w:b/>
          <w:szCs w:val="20"/>
        </w:rPr>
        <w:t>)</w:t>
      </w:r>
      <w:r w:rsidR="00CD4939">
        <w:rPr>
          <w:rFonts w:eastAsiaTheme="minorEastAsia"/>
          <w:b/>
          <w:szCs w:val="20"/>
        </w:rPr>
        <w:t xml:space="preserve"> </w:t>
      </w:r>
      <w:r w:rsidR="00735A83" w:rsidRPr="00D12639">
        <w:rPr>
          <w:rFonts w:eastAsiaTheme="minorEastAsia"/>
          <w:b/>
          <w:szCs w:val="20"/>
        </w:rPr>
        <w:t>for beam failure detection</w:t>
      </w:r>
      <w:r w:rsidRPr="00D12639">
        <w:rPr>
          <w:rFonts w:eastAsiaTheme="minorEastAsia"/>
          <w:b/>
          <w:szCs w:val="20"/>
        </w:rPr>
        <w:t xml:space="preserve"> </w:t>
      </w:r>
      <w:r w:rsidR="00506547" w:rsidRPr="00D12639">
        <w:rPr>
          <w:rFonts w:eastAsiaTheme="minorEastAsia"/>
          <w:b/>
          <w:szCs w:val="20"/>
        </w:rPr>
        <w:t>are</w:t>
      </w:r>
      <w:r w:rsidRPr="00D12639">
        <w:rPr>
          <w:rFonts w:eastAsiaTheme="minorEastAsia"/>
          <w:b/>
          <w:szCs w:val="20"/>
        </w:rPr>
        <w:t xml:space="preserve"> maintained independently per serving cell.</w:t>
      </w:r>
    </w:p>
    <w:p w14:paraId="1DD9FB52" w14:textId="77777777" w:rsidR="00BF3346" w:rsidRDefault="00BF3346" w:rsidP="00562D9E">
      <w:pPr>
        <w:pStyle w:val="NormalIndent"/>
        <w:ind w:left="0"/>
        <w:rPr>
          <w:rFonts w:eastAsiaTheme="minorEastAsia"/>
          <w:szCs w:val="20"/>
        </w:rPr>
      </w:pPr>
    </w:p>
    <w:p w14:paraId="0661A22D" w14:textId="77777777" w:rsidR="00416BDF" w:rsidRDefault="00416BDF" w:rsidP="00562D9E">
      <w:pPr>
        <w:pStyle w:val="NormalIndent"/>
        <w:ind w:left="0"/>
        <w:rPr>
          <w:rFonts w:eastAsiaTheme="minorEastAsia"/>
          <w:szCs w:val="20"/>
        </w:rPr>
      </w:pPr>
    </w:p>
    <w:p w14:paraId="7B5B67E6" w14:textId="0B28B6F5" w:rsidR="00DD335C" w:rsidRDefault="003E12A7" w:rsidP="00934F35">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eastAsiaTheme="minorEastAsia"/>
          <w:szCs w:val="20"/>
        </w:rPr>
      </w:pPr>
      <w:r>
        <w:rPr>
          <w:rFonts w:eastAsiaTheme="minorEastAsia"/>
          <w:szCs w:val="20"/>
        </w:rPr>
        <w:t>Simultaneous</w:t>
      </w:r>
      <w:r w:rsidR="00DD335C">
        <w:rPr>
          <w:rFonts w:eastAsiaTheme="minorEastAsia"/>
          <w:szCs w:val="20"/>
        </w:rPr>
        <w:t xml:space="preserve"> BFR </w:t>
      </w:r>
      <w:r w:rsidR="00DD335C" w:rsidRPr="00934F35">
        <w:t>procedures</w:t>
      </w:r>
    </w:p>
    <w:p w14:paraId="7995C406" w14:textId="0718A4ED" w:rsidR="00597E92" w:rsidRDefault="00FA3AF0" w:rsidP="00562D9E">
      <w:pPr>
        <w:pStyle w:val="NormalIndent"/>
        <w:ind w:left="0"/>
        <w:rPr>
          <w:rFonts w:eastAsiaTheme="minorEastAsia"/>
          <w:szCs w:val="20"/>
        </w:rPr>
      </w:pPr>
      <w:r>
        <w:rPr>
          <w:rFonts w:eastAsiaTheme="minorEastAsia"/>
          <w:szCs w:val="20"/>
        </w:rPr>
        <w:t>According to the RAN1 agreements</w:t>
      </w:r>
      <w:r w:rsidR="008000F2">
        <w:rPr>
          <w:rFonts w:eastAsiaTheme="minorEastAsia"/>
          <w:szCs w:val="20"/>
        </w:rPr>
        <w:t xml:space="preserve"> made in RAN1#92 meeting</w:t>
      </w:r>
      <w:r w:rsidR="00C32FA8">
        <w:rPr>
          <w:rFonts w:eastAsiaTheme="minorEastAsia"/>
          <w:szCs w:val="20"/>
        </w:rPr>
        <w:t>,</w:t>
      </w:r>
      <w:r w:rsidR="00743BDC">
        <w:rPr>
          <w:rFonts w:eastAsiaTheme="minorEastAsia"/>
          <w:szCs w:val="20"/>
        </w:rPr>
        <w:t xml:space="preserve"> </w:t>
      </w:r>
      <w:r w:rsidR="00547CEA">
        <w:rPr>
          <w:rFonts w:eastAsiaTheme="minorEastAsia"/>
          <w:szCs w:val="20"/>
        </w:rPr>
        <w:t>there is only one SCell BFR</w:t>
      </w:r>
      <w:r w:rsidR="00051B94">
        <w:rPr>
          <w:rFonts w:eastAsiaTheme="minorEastAsia"/>
          <w:szCs w:val="20"/>
        </w:rPr>
        <w:t>, even though the UE could be configured with more than one SCell(s)</w:t>
      </w:r>
      <w:r w:rsidR="00BC2B19">
        <w:rPr>
          <w:rFonts w:eastAsiaTheme="minorEastAsia"/>
          <w:szCs w:val="20"/>
        </w:rPr>
        <w:t>.</w:t>
      </w:r>
    </w:p>
    <w:tbl>
      <w:tblPr>
        <w:tblStyle w:val="TableGrid"/>
        <w:tblW w:w="0" w:type="auto"/>
        <w:tblLook w:val="04A0" w:firstRow="1" w:lastRow="0" w:firstColumn="1" w:lastColumn="0" w:noHBand="0" w:noVBand="1"/>
      </w:tblPr>
      <w:tblGrid>
        <w:gridCol w:w="9286"/>
      </w:tblGrid>
      <w:tr w:rsidR="008000F2" w14:paraId="46425BFD" w14:textId="77777777" w:rsidTr="008000F2">
        <w:tc>
          <w:tcPr>
            <w:tcW w:w="9286" w:type="dxa"/>
          </w:tcPr>
          <w:p w14:paraId="7ACFC9AE" w14:textId="77777777" w:rsidR="008000F2" w:rsidRPr="00456A79" w:rsidRDefault="008000F2" w:rsidP="008000F2">
            <w:r w:rsidRPr="00456A79">
              <w:rPr>
                <w:highlight w:val="green"/>
              </w:rPr>
              <w:t>Agreement:</w:t>
            </w:r>
          </w:p>
          <w:p w14:paraId="10791113" w14:textId="77777777" w:rsidR="008000F2" w:rsidRPr="00456A79" w:rsidRDefault="008000F2" w:rsidP="008000F2">
            <w:r w:rsidRPr="00456A79">
              <w:t>In Rel-15, additionally support BFR on SCell</w:t>
            </w:r>
          </w:p>
          <w:p w14:paraId="0F90B8EF" w14:textId="77777777" w:rsidR="008000F2" w:rsidRPr="00456A79" w:rsidRDefault="008000F2" w:rsidP="008000F2">
            <w:r w:rsidRPr="00DD3E7E">
              <w:rPr>
                <w:highlight w:val="yellow"/>
              </w:rPr>
              <w:t>Number of SCells BFR needs to be supported on is 1</w:t>
            </w:r>
          </w:p>
          <w:p w14:paraId="3E1350B0" w14:textId="77777777" w:rsidR="008000F2" w:rsidRPr="00456A79" w:rsidRDefault="008000F2" w:rsidP="008000F2">
            <w:r w:rsidRPr="00456A79">
              <w:t xml:space="preserve">UE is not mandated to support BFR on SCell </w:t>
            </w:r>
          </w:p>
          <w:p w14:paraId="1AFF112B" w14:textId="4D42607A" w:rsidR="008000F2" w:rsidRPr="00BA7907" w:rsidRDefault="008000F2" w:rsidP="00BA7907">
            <w:r w:rsidRPr="00456A79">
              <w:t xml:space="preserve">Note: There is no additional RAN1 specification impact for BFR on SCell. </w:t>
            </w:r>
          </w:p>
        </w:tc>
      </w:tr>
    </w:tbl>
    <w:p w14:paraId="5277D57A" w14:textId="512FD09D" w:rsidR="00774D07" w:rsidRPr="00E63577" w:rsidRDefault="00595F88" w:rsidP="00562D9E">
      <w:pPr>
        <w:pStyle w:val="NormalIndent"/>
        <w:ind w:left="0"/>
        <w:rPr>
          <w:rFonts w:eastAsiaTheme="minorEastAsia"/>
          <w:b/>
          <w:szCs w:val="20"/>
        </w:rPr>
      </w:pPr>
      <w:r>
        <w:rPr>
          <w:rFonts w:eastAsiaTheme="minorEastAsia"/>
          <w:b/>
          <w:szCs w:val="20"/>
        </w:rPr>
        <w:t>Observation 6</w:t>
      </w:r>
      <w:r w:rsidR="00BC2B19" w:rsidRPr="00E63577">
        <w:rPr>
          <w:rFonts w:eastAsiaTheme="minorEastAsia"/>
          <w:b/>
          <w:szCs w:val="20"/>
        </w:rPr>
        <w:t>: Only one SCell BFR is supported</w:t>
      </w:r>
      <w:r w:rsidR="00664DB5" w:rsidRPr="00E63577">
        <w:rPr>
          <w:rFonts w:eastAsiaTheme="minorEastAsia"/>
          <w:b/>
          <w:szCs w:val="20"/>
        </w:rPr>
        <w:t>.</w:t>
      </w:r>
    </w:p>
    <w:p w14:paraId="68837F53" w14:textId="22824071" w:rsidR="00282A6D" w:rsidRDefault="00282A6D" w:rsidP="00562D9E">
      <w:pPr>
        <w:pStyle w:val="NormalIndent"/>
        <w:ind w:left="0"/>
        <w:rPr>
          <w:rFonts w:eastAsiaTheme="minorEastAsia"/>
          <w:szCs w:val="20"/>
        </w:rPr>
      </w:pPr>
      <w:r>
        <w:rPr>
          <w:rFonts w:eastAsiaTheme="minorEastAsia"/>
          <w:szCs w:val="20"/>
        </w:rPr>
        <w:lastRenderedPageBreak/>
        <w:t>To restrict the SCell BFR to only one SCell</w:t>
      </w:r>
      <w:r w:rsidR="009C02B0">
        <w:rPr>
          <w:rFonts w:eastAsiaTheme="minorEastAsia"/>
          <w:szCs w:val="20"/>
        </w:rPr>
        <w:t xml:space="preserve">, some restrictions needs to be added in the field description for the </w:t>
      </w:r>
      <w:r w:rsidR="00FF0F82" w:rsidRPr="00FF0F82">
        <w:rPr>
          <w:i/>
        </w:rPr>
        <w:t>BeamFailureRecoveryConfig</w:t>
      </w:r>
      <w:r w:rsidR="00FF0F82">
        <w:rPr>
          <w:rFonts w:eastAsiaTheme="minorEastAsia"/>
          <w:szCs w:val="20"/>
        </w:rPr>
        <w:t>.</w:t>
      </w:r>
      <w:r w:rsidR="002D4B49">
        <w:rPr>
          <w:rFonts w:eastAsiaTheme="minorEastAsia"/>
          <w:szCs w:val="20"/>
        </w:rPr>
        <w:t xml:space="preserve"> However we consider that the </w:t>
      </w:r>
      <w:r w:rsidR="002D4B49" w:rsidRPr="00FF0F82">
        <w:rPr>
          <w:i/>
        </w:rPr>
        <w:t>BeamFailureRecoveryConfig</w:t>
      </w:r>
      <w:r w:rsidR="002D4B49">
        <w:rPr>
          <w:rFonts w:eastAsiaTheme="minorEastAsia"/>
          <w:szCs w:val="20"/>
        </w:rPr>
        <w:t xml:space="preserve"> should be independently </w:t>
      </w:r>
      <w:r w:rsidR="00EC1951">
        <w:rPr>
          <w:rFonts w:eastAsiaTheme="minorEastAsia"/>
          <w:szCs w:val="20"/>
        </w:rPr>
        <w:t>set by either MN or SN</w:t>
      </w:r>
      <w:r w:rsidR="00E50D4D">
        <w:rPr>
          <w:rFonts w:eastAsiaTheme="minorEastAsia"/>
          <w:szCs w:val="20"/>
        </w:rPr>
        <w:t>. This means that from the RRC point of view,</w:t>
      </w:r>
      <w:r w:rsidR="00923EB0">
        <w:rPr>
          <w:rFonts w:eastAsiaTheme="minorEastAsia"/>
          <w:szCs w:val="20"/>
        </w:rPr>
        <w:t xml:space="preserve"> only one SCell can be configured with </w:t>
      </w:r>
      <w:r w:rsidR="001813DF">
        <w:rPr>
          <w:rFonts w:eastAsiaTheme="minorEastAsia"/>
          <w:szCs w:val="20"/>
        </w:rPr>
        <w:t>BFR</w:t>
      </w:r>
      <w:r w:rsidR="00253158">
        <w:rPr>
          <w:rFonts w:eastAsiaTheme="minorEastAsia"/>
          <w:szCs w:val="20"/>
        </w:rPr>
        <w:t xml:space="preserve"> in MCG or SCG</w:t>
      </w:r>
      <w:r w:rsidR="00086493">
        <w:rPr>
          <w:rFonts w:eastAsiaTheme="minorEastAsia"/>
          <w:szCs w:val="20"/>
        </w:rPr>
        <w:t>.</w:t>
      </w:r>
    </w:p>
    <w:p w14:paraId="712FBBEC" w14:textId="7C4EA9BF" w:rsidR="00F53B4E" w:rsidRPr="001F290B" w:rsidRDefault="00F53B4E" w:rsidP="00562D9E">
      <w:pPr>
        <w:pStyle w:val="NormalIndent"/>
        <w:ind w:left="0"/>
        <w:rPr>
          <w:rFonts w:eastAsiaTheme="minorEastAsia"/>
          <w:b/>
          <w:szCs w:val="20"/>
        </w:rPr>
      </w:pPr>
      <w:r w:rsidRPr="001F290B">
        <w:rPr>
          <w:rFonts w:eastAsiaTheme="minorEastAsia"/>
          <w:b/>
          <w:szCs w:val="20"/>
        </w:rPr>
        <w:t xml:space="preserve">Proposal </w:t>
      </w:r>
      <w:r w:rsidR="00AB5692">
        <w:rPr>
          <w:rFonts w:eastAsiaTheme="minorEastAsia"/>
          <w:b/>
          <w:szCs w:val="20"/>
        </w:rPr>
        <w:t>5</w:t>
      </w:r>
      <w:r w:rsidRPr="001F290B">
        <w:rPr>
          <w:rFonts w:eastAsiaTheme="minorEastAsia"/>
          <w:b/>
          <w:szCs w:val="20"/>
        </w:rPr>
        <w:t>:</w:t>
      </w:r>
      <w:r w:rsidR="006969BD" w:rsidRPr="001F290B">
        <w:rPr>
          <w:rFonts w:eastAsiaTheme="minorEastAsia"/>
          <w:b/>
          <w:szCs w:val="20"/>
        </w:rPr>
        <w:t xml:space="preserve"> </w:t>
      </w:r>
      <w:r w:rsidR="003B64BF">
        <w:rPr>
          <w:rFonts w:eastAsiaTheme="minorEastAsia"/>
          <w:b/>
          <w:szCs w:val="20"/>
        </w:rPr>
        <w:t>Only one SCell in MCG or SCG can be configured with t</w:t>
      </w:r>
      <w:r w:rsidR="004938CB" w:rsidRPr="001F290B">
        <w:rPr>
          <w:rFonts w:eastAsiaTheme="minorEastAsia"/>
          <w:b/>
          <w:szCs w:val="20"/>
        </w:rPr>
        <w:t xml:space="preserve">he </w:t>
      </w:r>
      <w:r w:rsidR="004938CB" w:rsidRPr="001F290B">
        <w:rPr>
          <w:b/>
          <w:i/>
        </w:rPr>
        <w:t>BeamFailureRecoveryConfig</w:t>
      </w:r>
      <w:r w:rsidR="0017399F" w:rsidRPr="001F290B">
        <w:rPr>
          <w:rFonts w:eastAsiaTheme="minorEastAsia"/>
          <w:b/>
          <w:szCs w:val="20"/>
        </w:rPr>
        <w:t>.</w:t>
      </w:r>
    </w:p>
    <w:p w14:paraId="1F997C1C" w14:textId="04947A0B" w:rsidR="001B3533" w:rsidRDefault="008B32B3" w:rsidP="00562D9E">
      <w:pPr>
        <w:pStyle w:val="NormalIndent"/>
        <w:ind w:left="0"/>
        <w:rPr>
          <w:rFonts w:eastAsiaTheme="minorEastAsia"/>
          <w:szCs w:val="20"/>
        </w:rPr>
      </w:pPr>
      <w:r>
        <w:rPr>
          <w:rFonts w:eastAsiaTheme="minorEastAsia"/>
          <w:szCs w:val="20"/>
        </w:rPr>
        <w:t>As both PCell and SCell can have the BFR procedure</w:t>
      </w:r>
      <w:r w:rsidR="00F216AF">
        <w:rPr>
          <w:rFonts w:eastAsiaTheme="minorEastAsia"/>
          <w:szCs w:val="20"/>
        </w:rPr>
        <w:t>, then the RACH procedure triggered by either PCell or SCell could be collided with each other</w:t>
      </w:r>
      <w:r w:rsidR="006B54E5">
        <w:rPr>
          <w:rFonts w:eastAsiaTheme="minorEastAsia"/>
          <w:szCs w:val="20"/>
        </w:rPr>
        <w:t xml:space="preserve">. </w:t>
      </w:r>
      <w:r w:rsidR="00495B8B">
        <w:rPr>
          <w:rFonts w:eastAsiaTheme="minorEastAsia"/>
          <w:szCs w:val="20"/>
        </w:rPr>
        <w:t>From our understanding,</w:t>
      </w:r>
      <w:r w:rsidR="006B54E5">
        <w:rPr>
          <w:rFonts w:eastAsiaTheme="minorEastAsia"/>
          <w:szCs w:val="20"/>
        </w:rPr>
        <w:t xml:space="preserve"> the SCell BFR and the PCell BFR are independent in the frequency domain</w:t>
      </w:r>
      <w:r w:rsidR="00E51F03">
        <w:rPr>
          <w:rFonts w:eastAsiaTheme="minorEastAsia"/>
          <w:szCs w:val="20"/>
        </w:rPr>
        <w:t xml:space="preserve"> (i.e. SCell BFR</w:t>
      </w:r>
      <w:r w:rsidR="002D3934">
        <w:rPr>
          <w:rFonts w:eastAsiaTheme="minorEastAsia"/>
          <w:szCs w:val="20"/>
        </w:rPr>
        <w:t xml:space="preserve"> msg1/msg2</w:t>
      </w:r>
      <w:r w:rsidR="00E51F03">
        <w:rPr>
          <w:rFonts w:eastAsiaTheme="minorEastAsia"/>
          <w:szCs w:val="20"/>
        </w:rPr>
        <w:t xml:space="preserve"> is only on SCell, and PCell BFR</w:t>
      </w:r>
      <w:r w:rsidR="00F418B5">
        <w:rPr>
          <w:rFonts w:eastAsiaTheme="minorEastAsia"/>
          <w:szCs w:val="20"/>
        </w:rPr>
        <w:t xml:space="preserve"> msg1/msg2</w:t>
      </w:r>
      <w:r w:rsidR="00E51F03">
        <w:rPr>
          <w:rFonts w:eastAsiaTheme="minorEastAsia"/>
          <w:szCs w:val="20"/>
        </w:rPr>
        <w:t xml:space="preserve"> is only on the PCell)</w:t>
      </w:r>
      <w:r w:rsidR="006B4D58">
        <w:rPr>
          <w:rFonts w:eastAsiaTheme="minorEastAsia"/>
          <w:szCs w:val="20"/>
        </w:rPr>
        <w:t xml:space="preserve">. Then it is technical feasible to have SCell BFR procedure and PCell BFR </w:t>
      </w:r>
      <w:r w:rsidR="00C342CB">
        <w:rPr>
          <w:rFonts w:eastAsiaTheme="minorEastAsia"/>
          <w:szCs w:val="20"/>
        </w:rPr>
        <w:t xml:space="preserve">procedure </w:t>
      </w:r>
      <w:r w:rsidR="006B4D58">
        <w:rPr>
          <w:rFonts w:eastAsiaTheme="minorEastAsia"/>
          <w:szCs w:val="20"/>
        </w:rPr>
        <w:t>at the same</w:t>
      </w:r>
      <w:r w:rsidR="00191781">
        <w:rPr>
          <w:rFonts w:eastAsiaTheme="minorEastAsia"/>
          <w:szCs w:val="20"/>
        </w:rPr>
        <w:t xml:space="preserve"> time.</w:t>
      </w:r>
      <w:r w:rsidR="006B4D58">
        <w:rPr>
          <w:rFonts w:eastAsiaTheme="minorEastAsia"/>
          <w:szCs w:val="20"/>
        </w:rPr>
        <w:t xml:space="preserve"> </w:t>
      </w:r>
      <w:r w:rsidR="00AB29A4">
        <w:rPr>
          <w:rFonts w:eastAsiaTheme="minorEastAsia"/>
          <w:szCs w:val="20"/>
        </w:rPr>
        <w:t xml:space="preserve">However the </w:t>
      </w:r>
      <w:r w:rsidR="00A32DEF">
        <w:rPr>
          <w:rFonts w:eastAsiaTheme="minorEastAsia"/>
          <w:szCs w:val="20"/>
        </w:rPr>
        <w:t xml:space="preserve">current </w:t>
      </w:r>
      <w:r w:rsidR="00AB29A4">
        <w:rPr>
          <w:rFonts w:eastAsiaTheme="minorEastAsia"/>
          <w:szCs w:val="20"/>
        </w:rPr>
        <w:t>MAC specification only allows the one RACH procedure per MAC entity</w:t>
      </w:r>
      <w:r w:rsidR="00727D67">
        <w:rPr>
          <w:rFonts w:eastAsiaTheme="minorEastAsia"/>
          <w:szCs w:val="20"/>
        </w:rPr>
        <w:t>. To support simultaneous SCell BFR and PCell BFR</w:t>
      </w:r>
      <w:r w:rsidR="00FB1782">
        <w:rPr>
          <w:rFonts w:eastAsiaTheme="minorEastAsia"/>
          <w:szCs w:val="20"/>
        </w:rPr>
        <w:t>, we need to support simultaneous RACH procedures on PCell and SCell.</w:t>
      </w:r>
      <w:r w:rsidR="0002061C">
        <w:rPr>
          <w:rFonts w:eastAsiaTheme="minorEastAsia"/>
          <w:szCs w:val="20"/>
        </w:rPr>
        <w:t xml:space="preserve"> To save our discussion time in Rel-15, we consider that the </w:t>
      </w:r>
      <w:r w:rsidR="001860EB">
        <w:rPr>
          <w:rFonts w:eastAsiaTheme="minorEastAsia"/>
          <w:szCs w:val="20"/>
        </w:rPr>
        <w:t>MAC can still keep one RACH procedure.</w:t>
      </w:r>
      <w:r w:rsidR="00C17DE3">
        <w:rPr>
          <w:rFonts w:eastAsiaTheme="minorEastAsia"/>
          <w:szCs w:val="20"/>
        </w:rPr>
        <w:t xml:space="preserve"> If two RACH procedures are triggered by both PCell and SCell beam failure, it can be left to the UE implementation which RACH procedure is kept.</w:t>
      </w:r>
      <w:r w:rsidR="0046139D">
        <w:rPr>
          <w:rFonts w:eastAsiaTheme="minorEastAsia"/>
          <w:szCs w:val="20"/>
        </w:rPr>
        <w:t xml:space="preserve"> The current NOTE in </w:t>
      </w:r>
      <w:r w:rsidR="009C6FFB">
        <w:rPr>
          <w:rFonts w:eastAsiaTheme="minorEastAsia"/>
          <w:szCs w:val="20"/>
        </w:rPr>
        <w:t xml:space="preserve">the section 5.1.1 of </w:t>
      </w:r>
      <w:r w:rsidR="0046139D">
        <w:rPr>
          <w:rFonts w:eastAsiaTheme="minorEastAsia"/>
          <w:szCs w:val="20"/>
        </w:rPr>
        <w:t>38.321</w:t>
      </w:r>
      <w:r w:rsidR="009C6FFB">
        <w:rPr>
          <w:rFonts w:eastAsiaTheme="minorEastAsia"/>
          <w:szCs w:val="20"/>
        </w:rPr>
        <w:t xml:space="preserve"> [</w:t>
      </w:r>
      <w:r w:rsidR="004F4FB9">
        <w:rPr>
          <w:rFonts w:eastAsiaTheme="minorEastAsia"/>
          <w:szCs w:val="20"/>
        </w:rPr>
        <w:t>3</w:t>
      </w:r>
      <w:r w:rsidR="009C6FFB">
        <w:rPr>
          <w:rFonts w:eastAsiaTheme="minorEastAsia"/>
          <w:szCs w:val="20"/>
        </w:rPr>
        <w:t xml:space="preserve">] </w:t>
      </w:r>
      <w:r w:rsidR="00663D75">
        <w:rPr>
          <w:rFonts w:eastAsiaTheme="minorEastAsia"/>
          <w:szCs w:val="20"/>
        </w:rPr>
        <w:t xml:space="preserve">which allows </w:t>
      </w:r>
      <w:r w:rsidR="009C6FFB">
        <w:rPr>
          <w:rFonts w:eastAsiaTheme="minorEastAsia"/>
          <w:szCs w:val="20"/>
        </w:rPr>
        <w:t>only one</w:t>
      </w:r>
      <w:r w:rsidR="00663D75">
        <w:rPr>
          <w:rFonts w:eastAsiaTheme="minorEastAsia"/>
          <w:szCs w:val="20"/>
        </w:rPr>
        <w:t xml:space="preserve"> RACH procedure</w:t>
      </w:r>
      <w:r w:rsidR="009C6FFB">
        <w:rPr>
          <w:rFonts w:eastAsiaTheme="minorEastAsia"/>
          <w:szCs w:val="20"/>
        </w:rPr>
        <w:t xml:space="preserve"> </w:t>
      </w:r>
      <w:r w:rsidR="0046139D">
        <w:rPr>
          <w:rFonts w:eastAsiaTheme="minorEastAsia"/>
          <w:szCs w:val="20"/>
        </w:rPr>
        <w:t>is also applicable for this case.</w:t>
      </w:r>
    </w:p>
    <w:p w14:paraId="0A67BE7C" w14:textId="77777777" w:rsidR="00B36531" w:rsidRPr="00B36AA0" w:rsidRDefault="00B36531" w:rsidP="00B36531">
      <w:pPr>
        <w:pStyle w:val="NormalIndent"/>
        <w:ind w:left="0"/>
        <w:rPr>
          <w:rFonts w:eastAsiaTheme="minorEastAsia"/>
          <w:b/>
          <w:szCs w:val="20"/>
        </w:rPr>
      </w:pPr>
      <w:r w:rsidRPr="00B36AA0">
        <w:rPr>
          <w:rFonts w:eastAsiaTheme="minorEastAsia"/>
          <w:b/>
          <w:szCs w:val="20"/>
        </w:rPr>
        <w:t xml:space="preserve">Proposal </w:t>
      </w:r>
      <w:r>
        <w:rPr>
          <w:rFonts w:eastAsiaTheme="minorEastAsia"/>
          <w:b/>
          <w:szCs w:val="20"/>
        </w:rPr>
        <w:t>6</w:t>
      </w:r>
      <w:r w:rsidRPr="00B36AA0">
        <w:rPr>
          <w:rFonts w:eastAsiaTheme="minorEastAsia"/>
          <w:b/>
          <w:szCs w:val="20"/>
        </w:rPr>
        <w:t xml:space="preserve">: If two RACH procedures are triggered by both PCell </w:t>
      </w:r>
      <w:r>
        <w:rPr>
          <w:rFonts w:eastAsiaTheme="minorEastAsia"/>
          <w:b/>
          <w:szCs w:val="20"/>
        </w:rPr>
        <w:t xml:space="preserve">BFR </w:t>
      </w:r>
      <w:r w:rsidRPr="00B36AA0">
        <w:rPr>
          <w:rFonts w:eastAsiaTheme="minorEastAsia"/>
          <w:b/>
          <w:szCs w:val="20"/>
        </w:rPr>
        <w:t xml:space="preserve">and SCell </w:t>
      </w:r>
      <w:r>
        <w:rPr>
          <w:rFonts w:eastAsiaTheme="minorEastAsia"/>
          <w:b/>
          <w:szCs w:val="20"/>
        </w:rPr>
        <w:t>BFR</w:t>
      </w:r>
      <w:r w:rsidRPr="00B36AA0">
        <w:rPr>
          <w:rFonts w:eastAsiaTheme="minorEastAsia"/>
          <w:b/>
          <w:szCs w:val="20"/>
        </w:rPr>
        <w:t xml:space="preserve">, it </w:t>
      </w:r>
      <w:r>
        <w:rPr>
          <w:rFonts w:eastAsiaTheme="minorEastAsia"/>
          <w:b/>
          <w:szCs w:val="20"/>
        </w:rPr>
        <w:t>is</w:t>
      </w:r>
      <w:r w:rsidRPr="00B36AA0">
        <w:rPr>
          <w:rFonts w:eastAsiaTheme="minorEastAsia"/>
          <w:b/>
          <w:szCs w:val="20"/>
        </w:rPr>
        <w:t xml:space="preserve"> left to the UE implementation which RACH procedure is kept.</w:t>
      </w:r>
    </w:p>
    <w:p w14:paraId="37EDCBC2" w14:textId="77777777" w:rsidR="00774D07" w:rsidRDefault="00774D07" w:rsidP="00562D9E">
      <w:pPr>
        <w:pStyle w:val="NormalIndent"/>
        <w:ind w:left="0"/>
        <w:rPr>
          <w:rFonts w:eastAsiaTheme="minorEastAsia"/>
          <w:szCs w:val="20"/>
        </w:rPr>
      </w:pPr>
    </w:p>
    <w:p w14:paraId="48E7858B" w14:textId="77777777" w:rsidR="00EF4F90" w:rsidRDefault="00EF4F90" w:rsidP="00EF4F90">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eastAsiaTheme="minorEastAsia"/>
          <w:szCs w:val="20"/>
        </w:rPr>
      </w:pPr>
      <w:r>
        <w:rPr>
          <w:rFonts w:eastAsiaTheme="minorEastAsia"/>
          <w:szCs w:val="20"/>
        </w:rPr>
        <w:t xml:space="preserve">Random access </w:t>
      </w:r>
      <w:r w:rsidRPr="006354C0">
        <w:t>response</w:t>
      </w:r>
      <w:r>
        <w:t xml:space="preserve"> for CF-BFR</w:t>
      </w:r>
    </w:p>
    <w:p w14:paraId="74FAF837" w14:textId="77777777" w:rsidR="00EF4F90" w:rsidRDefault="00EF4F90" w:rsidP="00EF4F90">
      <w:pPr>
        <w:pStyle w:val="NormalIndent"/>
        <w:ind w:left="0"/>
        <w:rPr>
          <w:rFonts w:eastAsiaTheme="minorEastAsia"/>
          <w:szCs w:val="20"/>
        </w:rPr>
      </w:pPr>
      <w:r>
        <w:rPr>
          <w:rFonts w:eastAsiaTheme="minorEastAsia"/>
          <w:szCs w:val="20"/>
        </w:rPr>
        <w:t>According to 38.321 [3] as quoted below, the RAR has to be received via PCell. However as pointed out by Observation 2, the UE needs to monitor the BFR-CORESET on the SCell.</w:t>
      </w:r>
    </w:p>
    <w:tbl>
      <w:tblPr>
        <w:tblStyle w:val="TableGrid"/>
        <w:tblW w:w="0" w:type="auto"/>
        <w:tblLook w:val="04A0" w:firstRow="1" w:lastRow="0" w:firstColumn="1" w:lastColumn="0" w:noHBand="0" w:noVBand="1"/>
      </w:tblPr>
      <w:tblGrid>
        <w:gridCol w:w="9286"/>
      </w:tblGrid>
      <w:tr w:rsidR="00EF4F90" w14:paraId="01B9C83C" w14:textId="77777777" w:rsidTr="002F2984">
        <w:tc>
          <w:tcPr>
            <w:tcW w:w="9286" w:type="dxa"/>
          </w:tcPr>
          <w:p w14:paraId="5B114433" w14:textId="77777777" w:rsidR="00EF4F90" w:rsidRDefault="00EF4F90" w:rsidP="002F2984">
            <w:pPr>
              <w:pStyle w:val="NormalIndent"/>
              <w:ind w:left="0"/>
              <w:rPr>
                <w:rFonts w:eastAsiaTheme="minorEastAsia"/>
                <w:szCs w:val="20"/>
              </w:rPr>
            </w:pPr>
            <w:r>
              <w:rPr>
                <w:rFonts w:eastAsiaTheme="minorEastAsia"/>
                <w:szCs w:val="20"/>
              </w:rPr>
              <w:t>38.321:</w:t>
            </w:r>
          </w:p>
          <w:p w14:paraId="407239DC" w14:textId="77777777" w:rsidR="00EF4F90" w:rsidRPr="00216F88" w:rsidRDefault="00EF4F90" w:rsidP="002F2984">
            <w:pPr>
              <w:pStyle w:val="Heading3"/>
              <w:numPr>
                <w:ilvl w:val="0"/>
                <w:numId w:val="0"/>
              </w:numPr>
              <w:ind w:left="720" w:hanging="720"/>
              <w:rPr>
                <w:lang w:eastAsia="ko-KR"/>
              </w:rPr>
            </w:pPr>
            <w:bookmarkStart w:id="5" w:name="_Toc510431862"/>
            <w:r w:rsidRPr="00216F88">
              <w:rPr>
                <w:lang w:eastAsia="ko-KR"/>
              </w:rPr>
              <w:t>5.1.4</w:t>
            </w:r>
            <w:r w:rsidRPr="00216F88">
              <w:rPr>
                <w:lang w:eastAsia="ko-KR"/>
              </w:rPr>
              <w:tab/>
              <w:t>Random Access Response reception</w:t>
            </w:r>
            <w:bookmarkEnd w:id="5"/>
          </w:p>
          <w:p w14:paraId="792284E2" w14:textId="77777777" w:rsidR="00EF4F90" w:rsidRPr="00216F88" w:rsidRDefault="00EF4F90" w:rsidP="002F2984">
            <w:pPr>
              <w:rPr>
                <w:lang w:eastAsia="ko-KR"/>
              </w:rPr>
            </w:pPr>
            <w:r w:rsidRPr="00216F88">
              <w:rPr>
                <w:lang w:eastAsia="ko-KR"/>
              </w:rPr>
              <w:t>Once the Random Access Preamble is transmitted and regardless of the possible occurrence of a measurement gap, the MAC entity shall:</w:t>
            </w:r>
          </w:p>
          <w:p w14:paraId="3C50DBBF" w14:textId="77777777" w:rsidR="00EF4F90" w:rsidRPr="00216F88" w:rsidRDefault="00EF4F90" w:rsidP="002F2984">
            <w:pPr>
              <w:pStyle w:val="B1"/>
              <w:rPr>
                <w:lang w:eastAsia="ko-KR"/>
              </w:rPr>
            </w:pPr>
            <w:r w:rsidRPr="00216F88">
              <w:rPr>
                <w:lang w:eastAsia="ko-KR"/>
              </w:rPr>
              <w:t>1&gt;</w:t>
            </w:r>
            <w:r w:rsidRPr="00216F88">
              <w:rPr>
                <w:lang w:eastAsia="ko-KR"/>
              </w:rPr>
              <w:tab/>
              <w:t>if the contention-free Random Access Preamble for beam failure recovery request was transmitted by the MAC entity:</w:t>
            </w:r>
          </w:p>
          <w:p w14:paraId="050AFBCB" w14:textId="77777777" w:rsidR="00EF4F90" w:rsidRPr="00216F88" w:rsidRDefault="00EF4F90" w:rsidP="002F2984">
            <w:pPr>
              <w:pStyle w:val="B2"/>
              <w:rPr>
                <w:lang w:eastAsia="ko-KR"/>
              </w:rPr>
            </w:pPr>
            <w:r w:rsidRPr="00216F88">
              <w:rPr>
                <w:lang w:eastAsia="ko-KR"/>
              </w:rPr>
              <w:t>2&gt;</w:t>
            </w:r>
            <w:r w:rsidRPr="00216F88">
              <w:rPr>
                <w:lang w:eastAsia="ko-KR"/>
              </w:rPr>
              <w:tab/>
              <w:t xml:space="preserve">start the </w:t>
            </w:r>
            <w:r w:rsidRPr="00216F88">
              <w:rPr>
                <w:i/>
                <w:lang w:eastAsia="ko-KR"/>
              </w:rPr>
              <w:t>ra-ResponseWindow</w:t>
            </w:r>
            <w:r w:rsidRPr="00216F88">
              <w:rPr>
                <w:lang w:eastAsia="ko-KR"/>
              </w:rPr>
              <w:t xml:space="preserve"> configured in </w:t>
            </w:r>
            <w:r w:rsidRPr="00216F88">
              <w:rPr>
                <w:i/>
                <w:lang w:eastAsia="ko-KR"/>
              </w:rPr>
              <w:t>BeamFailureRecoveryConfig</w:t>
            </w:r>
            <w:r w:rsidRPr="00216F88">
              <w:rPr>
                <w:lang w:eastAsia="ko-KR"/>
              </w:rPr>
              <w:t xml:space="preserve"> at the first PDCCH occasion as specified in TS 38.213 [6] from the end of the Random Access Preamble transmission;</w:t>
            </w:r>
          </w:p>
          <w:p w14:paraId="116A4037" w14:textId="77777777" w:rsidR="00EF4F90" w:rsidRPr="00216F88" w:rsidRDefault="00EF4F90" w:rsidP="002F2984">
            <w:pPr>
              <w:pStyle w:val="B2"/>
              <w:rPr>
                <w:lang w:eastAsia="ko-KR"/>
              </w:rPr>
            </w:pPr>
            <w:r w:rsidRPr="00216F88">
              <w:rPr>
                <w:lang w:eastAsia="ko-KR"/>
              </w:rPr>
              <w:t>2&gt;</w:t>
            </w:r>
            <w:r w:rsidRPr="00216F88">
              <w:rPr>
                <w:lang w:eastAsia="ko-KR"/>
              </w:rPr>
              <w:tab/>
            </w:r>
            <w:r w:rsidRPr="00112102">
              <w:rPr>
                <w:highlight w:val="yellow"/>
                <w:lang w:eastAsia="ko-KR"/>
              </w:rPr>
              <w:t xml:space="preserve">monitor the PDCCH of </w:t>
            </w:r>
            <w:r w:rsidRPr="00112102">
              <w:rPr>
                <w:highlight w:val="green"/>
                <w:lang w:eastAsia="ko-KR"/>
              </w:rPr>
              <w:t xml:space="preserve">the SpCell </w:t>
            </w:r>
            <w:r w:rsidRPr="00112102">
              <w:rPr>
                <w:highlight w:val="yellow"/>
                <w:lang w:eastAsia="ko-KR"/>
              </w:rPr>
              <w:t>for response to beam failure recovery request</w:t>
            </w:r>
            <w:r w:rsidRPr="00216F88">
              <w:rPr>
                <w:lang w:eastAsia="ko-KR"/>
              </w:rPr>
              <w:t xml:space="preserve"> identified by the C-RNTI while </w:t>
            </w:r>
            <w:r w:rsidRPr="00216F88">
              <w:rPr>
                <w:i/>
                <w:lang w:eastAsia="ko-KR"/>
              </w:rPr>
              <w:t>ra-ResponseWindow</w:t>
            </w:r>
            <w:r w:rsidRPr="00216F88">
              <w:rPr>
                <w:lang w:eastAsia="ko-KR"/>
              </w:rPr>
              <w:t xml:space="preserve"> is running.</w:t>
            </w:r>
          </w:p>
          <w:p w14:paraId="342E2A90" w14:textId="77777777" w:rsidR="00EF4F90" w:rsidRPr="00216F88" w:rsidRDefault="00EF4F90" w:rsidP="002F2984">
            <w:pPr>
              <w:pStyle w:val="B1"/>
              <w:rPr>
                <w:lang w:eastAsia="ko-KR"/>
              </w:rPr>
            </w:pPr>
            <w:r w:rsidRPr="00216F88">
              <w:rPr>
                <w:lang w:eastAsia="ko-KR"/>
              </w:rPr>
              <w:t>1&gt;</w:t>
            </w:r>
            <w:r w:rsidRPr="00216F88">
              <w:rPr>
                <w:lang w:eastAsia="ko-KR"/>
              </w:rPr>
              <w:tab/>
              <w:t>else:</w:t>
            </w:r>
          </w:p>
          <w:p w14:paraId="6A23B312" w14:textId="77777777" w:rsidR="00EF4F90" w:rsidRPr="00216F88" w:rsidRDefault="00EF4F90" w:rsidP="002F2984">
            <w:pPr>
              <w:pStyle w:val="B2"/>
              <w:rPr>
                <w:lang w:eastAsia="ko-KR"/>
              </w:rPr>
            </w:pPr>
            <w:r w:rsidRPr="00216F88">
              <w:rPr>
                <w:lang w:eastAsia="ko-KR"/>
              </w:rPr>
              <w:t>2&gt;</w:t>
            </w:r>
            <w:r w:rsidRPr="00216F88">
              <w:rPr>
                <w:lang w:eastAsia="ko-KR"/>
              </w:rPr>
              <w:tab/>
              <w:t xml:space="preserve">start the </w:t>
            </w:r>
            <w:r w:rsidRPr="00216F88">
              <w:rPr>
                <w:i/>
                <w:lang w:eastAsia="ko-KR"/>
              </w:rPr>
              <w:t>ra-ResponseWindow</w:t>
            </w:r>
            <w:r w:rsidRPr="00216F88">
              <w:rPr>
                <w:lang w:eastAsia="ko-KR"/>
              </w:rPr>
              <w:t xml:space="preserve"> configured in </w:t>
            </w:r>
            <w:r w:rsidRPr="00216F88">
              <w:rPr>
                <w:i/>
                <w:lang w:eastAsia="ko-KR"/>
              </w:rPr>
              <w:t>RACH-ConfigCommon</w:t>
            </w:r>
            <w:r w:rsidRPr="00216F88">
              <w:rPr>
                <w:lang w:eastAsia="ko-KR"/>
              </w:rPr>
              <w:t xml:space="preserve"> at the first PDCCH occasion as specified in TS 38.213 [6] from the end of the Random Access Preamble transmission;</w:t>
            </w:r>
          </w:p>
          <w:p w14:paraId="7699B4CB" w14:textId="77777777" w:rsidR="00EF4F90" w:rsidRPr="00172BF8" w:rsidRDefault="00EF4F90" w:rsidP="002F2984">
            <w:pPr>
              <w:pStyle w:val="B2"/>
              <w:rPr>
                <w:lang w:eastAsia="ko-KR"/>
              </w:rPr>
            </w:pPr>
            <w:r w:rsidRPr="00216F88">
              <w:rPr>
                <w:lang w:eastAsia="ko-KR"/>
              </w:rPr>
              <w:t>2&gt;</w:t>
            </w:r>
            <w:r w:rsidRPr="00216F88">
              <w:rPr>
                <w:lang w:eastAsia="ko-KR"/>
              </w:rPr>
              <w:tab/>
            </w:r>
            <w:r w:rsidRPr="00112102">
              <w:rPr>
                <w:highlight w:val="yellow"/>
                <w:lang w:eastAsia="ko-KR"/>
              </w:rPr>
              <w:t xml:space="preserve">monitor the PDCCH of </w:t>
            </w:r>
            <w:r w:rsidRPr="00112102">
              <w:rPr>
                <w:highlight w:val="green"/>
                <w:lang w:eastAsia="ko-KR"/>
              </w:rPr>
              <w:t>the SpCell</w:t>
            </w:r>
            <w:r w:rsidRPr="00216F88">
              <w:rPr>
                <w:lang w:eastAsia="ko-KR"/>
              </w:rPr>
              <w:t xml:space="preserve"> for Random Access Response(s) identified by the RA-RNTI while the </w:t>
            </w:r>
            <w:r w:rsidRPr="00216F88">
              <w:rPr>
                <w:i/>
                <w:lang w:eastAsia="ko-KR"/>
              </w:rPr>
              <w:t>ra-ResponseWindow</w:t>
            </w:r>
            <w:r w:rsidRPr="00216F88">
              <w:rPr>
                <w:lang w:eastAsia="ko-KR"/>
              </w:rPr>
              <w:t xml:space="preserve"> is running.</w:t>
            </w:r>
          </w:p>
        </w:tc>
      </w:tr>
    </w:tbl>
    <w:p w14:paraId="4F435C45" w14:textId="71FF86AA" w:rsidR="00EF4F90" w:rsidRPr="00A97C75" w:rsidRDefault="00EF4F90" w:rsidP="00EF4F90">
      <w:pPr>
        <w:pStyle w:val="NormalIndent"/>
        <w:ind w:left="0"/>
        <w:rPr>
          <w:rFonts w:eastAsiaTheme="minorEastAsia"/>
          <w:b/>
          <w:szCs w:val="20"/>
        </w:rPr>
      </w:pPr>
      <w:r w:rsidRPr="00A97C75">
        <w:rPr>
          <w:rFonts w:eastAsiaTheme="minorEastAsia"/>
          <w:b/>
          <w:szCs w:val="20"/>
        </w:rPr>
        <w:t xml:space="preserve">Proposal </w:t>
      </w:r>
      <w:r w:rsidR="003505A6">
        <w:rPr>
          <w:rFonts w:eastAsiaTheme="minorEastAsia"/>
          <w:b/>
          <w:szCs w:val="20"/>
        </w:rPr>
        <w:t>7</w:t>
      </w:r>
      <w:r w:rsidRPr="00A97C75">
        <w:rPr>
          <w:rFonts w:eastAsiaTheme="minorEastAsia"/>
          <w:b/>
          <w:szCs w:val="20"/>
        </w:rPr>
        <w:t>: The SCell CF-BFR request and response are on the same SCell</w:t>
      </w:r>
      <w:r w:rsidR="00DF3341">
        <w:rPr>
          <w:rFonts w:eastAsiaTheme="minorEastAsia"/>
          <w:b/>
          <w:szCs w:val="20"/>
        </w:rPr>
        <w:t xml:space="preserve"> which triggers the BFR</w:t>
      </w:r>
      <w:r w:rsidRPr="00A97C75">
        <w:rPr>
          <w:rFonts w:eastAsiaTheme="minorEastAsia"/>
          <w:b/>
          <w:szCs w:val="20"/>
        </w:rPr>
        <w:t>.</w:t>
      </w:r>
    </w:p>
    <w:p w14:paraId="66379EEE" w14:textId="77777777" w:rsidR="00EF4F90" w:rsidRDefault="00EF4F90" w:rsidP="00EF4F90">
      <w:pPr>
        <w:pStyle w:val="NormalIndent"/>
        <w:ind w:left="0"/>
        <w:rPr>
          <w:rFonts w:eastAsiaTheme="minorEastAsia"/>
          <w:szCs w:val="20"/>
        </w:rPr>
      </w:pPr>
    </w:p>
    <w:p w14:paraId="3EFE4C33" w14:textId="6CDEEC82" w:rsidR="007B6D60" w:rsidRDefault="007241D7" w:rsidP="00344361">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eastAsiaTheme="minorEastAsia"/>
          <w:szCs w:val="20"/>
        </w:rPr>
      </w:pPr>
      <w:r>
        <w:rPr>
          <w:rFonts w:eastAsiaTheme="minorEastAsia"/>
          <w:szCs w:val="20"/>
        </w:rPr>
        <w:lastRenderedPageBreak/>
        <w:t>SCell BFR failure</w:t>
      </w:r>
    </w:p>
    <w:p w14:paraId="1A37E1D2" w14:textId="01C24F52" w:rsidR="007241D7" w:rsidRDefault="00415FB3" w:rsidP="00562D9E">
      <w:pPr>
        <w:pStyle w:val="NormalIndent"/>
        <w:ind w:left="0"/>
        <w:rPr>
          <w:rFonts w:eastAsiaTheme="minorEastAsia"/>
          <w:szCs w:val="20"/>
        </w:rPr>
      </w:pPr>
      <w:r>
        <w:rPr>
          <w:rFonts w:eastAsiaTheme="minorEastAsia"/>
          <w:szCs w:val="20"/>
        </w:rPr>
        <w:t>According to the current BFR procedure</w:t>
      </w:r>
      <w:r w:rsidR="00062DCF">
        <w:rPr>
          <w:rFonts w:eastAsiaTheme="minorEastAsia"/>
          <w:szCs w:val="20"/>
        </w:rPr>
        <w:t>, the UE needs to select the candidate beam for the BFR procedure</w:t>
      </w:r>
      <w:r w:rsidR="004E3B75">
        <w:rPr>
          <w:rFonts w:eastAsiaTheme="minorEastAsia"/>
          <w:szCs w:val="20"/>
        </w:rPr>
        <w:t>, based on the RSRP measurement</w:t>
      </w:r>
      <w:r w:rsidR="00610587">
        <w:rPr>
          <w:rFonts w:eastAsiaTheme="minorEastAsia"/>
          <w:szCs w:val="20"/>
        </w:rPr>
        <w:t xml:space="preserve"> results</w:t>
      </w:r>
      <w:r w:rsidR="00E90830">
        <w:rPr>
          <w:rFonts w:eastAsiaTheme="minorEastAsia"/>
          <w:szCs w:val="20"/>
        </w:rPr>
        <w:t xml:space="preserve"> of the candidate beam(s)</w:t>
      </w:r>
      <w:r w:rsidR="004E3B75">
        <w:rPr>
          <w:rFonts w:eastAsiaTheme="minorEastAsia"/>
          <w:szCs w:val="20"/>
        </w:rPr>
        <w:t>.</w:t>
      </w:r>
      <w:r w:rsidR="00E90830">
        <w:rPr>
          <w:rFonts w:eastAsiaTheme="minorEastAsia"/>
          <w:szCs w:val="20"/>
        </w:rPr>
        <w:t xml:space="preserve"> If no RSRP of candidate beam(s) is above the configured threshold (i.e. </w:t>
      </w:r>
      <w:r w:rsidR="00C71D29" w:rsidRPr="00216F88">
        <w:rPr>
          <w:i/>
          <w:lang w:eastAsia="ko-KR"/>
        </w:rPr>
        <w:t>rsrp-ThresholdSSB</w:t>
      </w:r>
      <w:r w:rsidR="00C71D29">
        <w:rPr>
          <w:rFonts w:eastAsiaTheme="minorEastAsia"/>
          <w:szCs w:val="20"/>
        </w:rPr>
        <w:t xml:space="preserve"> or </w:t>
      </w:r>
      <w:r w:rsidR="00A6226F" w:rsidRPr="00216F88">
        <w:rPr>
          <w:i/>
          <w:lang w:eastAsia="ko-KR"/>
        </w:rPr>
        <w:t>csirs-Threshold</w:t>
      </w:r>
      <w:r w:rsidR="00E90830">
        <w:rPr>
          <w:rFonts w:eastAsiaTheme="minorEastAsia"/>
          <w:szCs w:val="20"/>
        </w:rPr>
        <w:t>)</w:t>
      </w:r>
      <w:r w:rsidR="00753509">
        <w:rPr>
          <w:rFonts w:eastAsiaTheme="minorEastAsia"/>
          <w:szCs w:val="20"/>
        </w:rPr>
        <w:t>, the UE will trigger CB-RACH procedure for the BFR.</w:t>
      </w:r>
      <w:r w:rsidR="003603F9">
        <w:rPr>
          <w:rFonts w:eastAsiaTheme="minorEastAsia"/>
          <w:szCs w:val="20"/>
        </w:rPr>
        <w:t xml:space="preserve"> However, as the proposal given above, if the CB-RACH is not supported for the SCell BFR</w:t>
      </w:r>
      <w:r w:rsidR="00BE5E36">
        <w:rPr>
          <w:rFonts w:eastAsiaTheme="minorEastAsia"/>
          <w:szCs w:val="20"/>
        </w:rPr>
        <w:t xml:space="preserve">, the </w:t>
      </w:r>
      <w:r w:rsidR="00D27A80">
        <w:rPr>
          <w:rFonts w:eastAsiaTheme="minorEastAsia"/>
          <w:szCs w:val="20"/>
        </w:rPr>
        <w:t xml:space="preserve">UE should declare </w:t>
      </w:r>
      <w:r w:rsidR="00545330">
        <w:rPr>
          <w:rFonts w:eastAsiaTheme="minorEastAsia"/>
          <w:szCs w:val="20"/>
        </w:rPr>
        <w:t xml:space="preserve">the SCell </w:t>
      </w:r>
      <w:r w:rsidR="00D27A80">
        <w:rPr>
          <w:rFonts w:eastAsiaTheme="minorEastAsia"/>
          <w:szCs w:val="20"/>
        </w:rPr>
        <w:t>BFR failure</w:t>
      </w:r>
      <w:r w:rsidR="00B3019A">
        <w:rPr>
          <w:rFonts w:eastAsiaTheme="minorEastAsia"/>
          <w:szCs w:val="20"/>
        </w:rPr>
        <w:t xml:space="preserve"> (i.e. random access failure)</w:t>
      </w:r>
      <w:r w:rsidR="007A0B90">
        <w:rPr>
          <w:rFonts w:eastAsiaTheme="minorEastAsia"/>
          <w:szCs w:val="20"/>
        </w:rPr>
        <w:t>.</w:t>
      </w:r>
    </w:p>
    <w:p w14:paraId="06940F34" w14:textId="486895A0" w:rsidR="00DE5E36" w:rsidRPr="007A34A2" w:rsidRDefault="0007772A" w:rsidP="00562D9E">
      <w:pPr>
        <w:pStyle w:val="NormalIndent"/>
        <w:ind w:left="0"/>
        <w:rPr>
          <w:rFonts w:eastAsiaTheme="minorEastAsia"/>
          <w:b/>
          <w:szCs w:val="20"/>
        </w:rPr>
      </w:pPr>
      <w:r w:rsidRPr="007A34A2">
        <w:rPr>
          <w:rFonts w:eastAsiaTheme="minorEastAsia"/>
          <w:b/>
          <w:szCs w:val="20"/>
        </w:rPr>
        <w:t xml:space="preserve">Proposal 8: </w:t>
      </w:r>
      <w:r w:rsidR="00EC311F" w:rsidRPr="007A34A2">
        <w:rPr>
          <w:rFonts w:eastAsiaTheme="minorEastAsia"/>
          <w:b/>
          <w:szCs w:val="20"/>
        </w:rPr>
        <w:t>If no valid candidate beam</w:t>
      </w:r>
      <w:r w:rsidR="00FB3868" w:rsidRPr="007A34A2">
        <w:rPr>
          <w:rFonts w:eastAsiaTheme="minorEastAsia"/>
          <w:b/>
          <w:szCs w:val="20"/>
        </w:rPr>
        <w:t xml:space="preserve"> (i.e. above the configured RSRP threshold)</w:t>
      </w:r>
      <w:r w:rsidR="00EC311F" w:rsidRPr="007A34A2">
        <w:rPr>
          <w:rFonts w:eastAsiaTheme="minorEastAsia"/>
          <w:b/>
          <w:szCs w:val="20"/>
        </w:rPr>
        <w:t xml:space="preserve"> is </w:t>
      </w:r>
      <w:r w:rsidR="007E45A9">
        <w:rPr>
          <w:rFonts w:eastAsiaTheme="minorEastAsia"/>
          <w:b/>
          <w:szCs w:val="20"/>
        </w:rPr>
        <w:t>selected</w:t>
      </w:r>
      <w:r w:rsidR="007E45A9" w:rsidRPr="007A34A2">
        <w:rPr>
          <w:rFonts w:eastAsiaTheme="minorEastAsia"/>
          <w:b/>
          <w:szCs w:val="20"/>
        </w:rPr>
        <w:t xml:space="preserve"> </w:t>
      </w:r>
      <w:r w:rsidR="00EC311F" w:rsidRPr="007A34A2">
        <w:rPr>
          <w:rFonts w:eastAsiaTheme="minorEastAsia"/>
          <w:b/>
          <w:szCs w:val="20"/>
        </w:rPr>
        <w:t>for the SCell</w:t>
      </w:r>
      <w:r w:rsidR="00711503" w:rsidRPr="007A34A2">
        <w:rPr>
          <w:rFonts w:eastAsiaTheme="minorEastAsia"/>
          <w:b/>
          <w:szCs w:val="20"/>
        </w:rPr>
        <w:t xml:space="preserve"> CF-BFR,</w:t>
      </w:r>
      <w:r w:rsidR="00506FC2" w:rsidRPr="007A34A2">
        <w:rPr>
          <w:rFonts w:eastAsiaTheme="minorEastAsia"/>
          <w:b/>
          <w:szCs w:val="20"/>
        </w:rPr>
        <w:t xml:space="preserve"> the UE </w:t>
      </w:r>
      <w:r w:rsidR="00E95768" w:rsidRPr="007A34A2">
        <w:rPr>
          <w:rFonts w:eastAsiaTheme="minorEastAsia"/>
          <w:b/>
          <w:szCs w:val="20"/>
        </w:rPr>
        <w:t>declares the SCell BFR failure.</w:t>
      </w:r>
    </w:p>
    <w:p w14:paraId="2CA4C359" w14:textId="4CF32947" w:rsidR="00F80BF3" w:rsidRDefault="008A5C95" w:rsidP="00562D9E">
      <w:pPr>
        <w:pStyle w:val="NormalIndent"/>
        <w:ind w:left="0"/>
        <w:rPr>
          <w:rFonts w:eastAsiaTheme="minorEastAsia"/>
          <w:szCs w:val="20"/>
        </w:rPr>
      </w:pPr>
      <w:r>
        <w:rPr>
          <w:rFonts w:eastAsiaTheme="minorEastAsia"/>
          <w:szCs w:val="20"/>
        </w:rPr>
        <w:t>According to 38.331 [1</w:t>
      </w:r>
      <w:r w:rsidR="003D3E5C">
        <w:rPr>
          <w:rFonts w:eastAsiaTheme="minorEastAsia"/>
          <w:szCs w:val="20"/>
        </w:rPr>
        <w:t>]</w:t>
      </w:r>
      <w:r>
        <w:rPr>
          <w:rFonts w:eastAsiaTheme="minorEastAsia"/>
          <w:szCs w:val="20"/>
        </w:rPr>
        <w:t>,</w:t>
      </w:r>
      <w:r w:rsidR="00F00BE7">
        <w:rPr>
          <w:rFonts w:eastAsiaTheme="minorEastAsia"/>
          <w:szCs w:val="20"/>
        </w:rPr>
        <w:t xml:space="preserve"> each serving cell can have independent configuration</w:t>
      </w:r>
      <w:r w:rsidR="001346C1">
        <w:rPr>
          <w:rFonts w:eastAsiaTheme="minorEastAsia"/>
          <w:szCs w:val="20"/>
        </w:rPr>
        <w:t xml:space="preserve"> (i.e. </w:t>
      </w:r>
      <w:bookmarkStart w:id="6" w:name="_Hlk505955758"/>
      <w:r w:rsidR="00196B33" w:rsidRPr="00196B33">
        <w:rPr>
          <w:i/>
        </w:rPr>
        <w:t>preambleTransMax</w:t>
      </w:r>
      <w:bookmarkEnd w:id="6"/>
      <w:r w:rsidR="001346C1">
        <w:rPr>
          <w:rFonts w:eastAsiaTheme="minorEastAsia"/>
          <w:szCs w:val="20"/>
        </w:rPr>
        <w:t>)</w:t>
      </w:r>
      <w:r w:rsidR="00F00BE7">
        <w:rPr>
          <w:rFonts w:eastAsiaTheme="minorEastAsia"/>
          <w:szCs w:val="20"/>
        </w:rPr>
        <w:t xml:space="preserve"> for the maximum number of preamble transmissions for the BFR.</w:t>
      </w:r>
      <w:r w:rsidR="002D37BC">
        <w:rPr>
          <w:rFonts w:eastAsiaTheme="minorEastAsia"/>
          <w:szCs w:val="20"/>
        </w:rPr>
        <w:t xml:space="preserve"> </w:t>
      </w:r>
      <w:r w:rsidR="00B3019A">
        <w:rPr>
          <w:rFonts w:eastAsiaTheme="minorEastAsia"/>
          <w:szCs w:val="20"/>
        </w:rPr>
        <w:t>According to 38.321</w:t>
      </w:r>
      <w:r w:rsidR="003D3E5C">
        <w:rPr>
          <w:rFonts w:eastAsiaTheme="minorEastAsia"/>
          <w:szCs w:val="20"/>
        </w:rPr>
        <w:t xml:space="preserve"> [2]</w:t>
      </w:r>
      <w:r w:rsidR="00D2723A">
        <w:rPr>
          <w:rFonts w:eastAsiaTheme="minorEastAsia"/>
          <w:szCs w:val="20"/>
        </w:rPr>
        <w:t xml:space="preserve"> as quoted below</w:t>
      </w:r>
      <w:r w:rsidR="00B3019A">
        <w:rPr>
          <w:rFonts w:eastAsiaTheme="minorEastAsia"/>
          <w:szCs w:val="20"/>
        </w:rPr>
        <w:t xml:space="preserve">, </w:t>
      </w:r>
      <w:r>
        <w:rPr>
          <w:rFonts w:eastAsiaTheme="minorEastAsia"/>
          <w:szCs w:val="20"/>
        </w:rPr>
        <w:t xml:space="preserve">when the number of preamble transmission on SCell reaches the threshold </w:t>
      </w:r>
      <w:r w:rsidR="007F7114">
        <w:rPr>
          <w:rFonts w:eastAsiaTheme="minorEastAsia"/>
          <w:szCs w:val="20"/>
        </w:rPr>
        <w:t xml:space="preserve">(i.e. </w:t>
      </w:r>
      <w:r w:rsidR="007F7114" w:rsidRPr="00196B33">
        <w:rPr>
          <w:i/>
        </w:rPr>
        <w:t>preambleTransMax</w:t>
      </w:r>
      <w:r w:rsidR="007F7114">
        <w:rPr>
          <w:rFonts w:eastAsiaTheme="minorEastAsia"/>
          <w:szCs w:val="20"/>
        </w:rPr>
        <w:t>)</w:t>
      </w:r>
      <w:r w:rsidR="00F31BD7">
        <w:rPr>
          <w:rFonts w:eastAsiaTheme="minorEastAsia"/>
          <w:szCs w:val="20"/>
        </w:rPr>
        <w:t>, the RACH procedure on the SCell is considered unsuccessfully completed</w:t>
      </w:r>
      <w:r w:rsidR="0041344D">
        <w:rPr>
          <w:rFonts w:eastAsiaTheme="minorEastAsia"/>
          <w:szCs w:val="20"/>
        </w:rPr>
        <w:t>, and t</w:t>
      </w:r>
      <w:r w:rsidR="00D9304D">
        <w:rPr>
          <w:rFonts w:eastAsiaTheme="minorEastAsia"/>
          <w:szCs w:val="20"/>
        </w:rPr>
        <w:t xml:space="preserve">here is no subsequent </w:t>
      </w:r>
      <w:r w:rsidR="00FD1761">
        <w:rPr>
          <w:rFonts w:eastAsiaTheme="minorEastAsia"/>
          <w:szCs w:val="20"/>
        </w:rPr>
        <w:t>behaviors</w:t>
      </w:r>
      <w:r w:rsidR="00D9304D">
        <w:rPr>
          <w:rFonts w:eastAsiaTheme="minorEastAsia"/>
          <w:szCs w:val="20"/>
        </w:rPr>
        <w:t xml:space="preserve"> for the UE</w:t>
      </w:r>
      <w:r w:rsidR="00851274">
        <w:rPr>
          <w:rFonts w:eastAsiaTheme="minorEastAsia"/>
          <w:szCs w:val="20"/>
        </w:rPr>
        <w:t xml:space="preserve">. </w:t>
      </w:r>
    </w:p>
    <w:tbl>
      <w:tblPr>
        <w:tblStyle w:val="TableGrid"/>
        <w:tblW w:w="0" w:type="auto"/>
        <w:tblLook w:val="04A0" w:firstRow="1" w:lastRow="0" w:firstColumn="1" w:lastColumn="0" w:noHBand="0" w:noVBand="1"/>
      </w:tblPr>
      <w:tblGrid>
        <w:gridCol w:w="9286"/>
      </w:tblGrid>
      <w:tr w:rsidR="00773A73" w14:paraId="6333BE89" w14:textId="77777777" w:rsidTr="00773A73">
        <w:tc>
          <w:tcPr>
            <w:tcW w:w="9286" w:type="dxa"/>
          </w:tcPr>
          <w:p w14:paraId="532183EE" w14:textId="47CF2C75" w:rsidR="00773A73" w:rsidRDefault="00773A73" w:rsidP="00562D9E">
            <w:pPr>
              <w:pStyle w:val="NormalIndent"/>
              <w:ind w:left="0"/>
              <w:rPr>
                <w:rFonts w:eastAsiaTheme="minorEastAsia"/>
                <w:szCs w:val="20"/>
              </w:rPr>
            </w:pPr>
            <w:r>
              <w:rPr>
                <w:rFonts w:eastAsiaTheme="minorEastAsia"/>
                <w:szCs w:val="20"/>
              </w:rPr>
              <w:t>38.321:</w:t>
            </w:r>
          </w:p>
          <w:p w14:paraId="7B1D7DE6" w14:textId="77777777" w:rsidR="003748F8" w:rsidRPr="00216F88" w:rsidRDefault="003748F8" w:rsidP="003748F8">
            <w:pPr>
              <w:pStyle w:val="Heading3"/>
              <w:numPr>
                <w:ilvl w:val="0"/>
                <w:numId w:val="0"/>
              </w:numPr>
              <w:ind w:left="720" w:hanging="720"/>
              <w:rPr>
                <w:lang w:eastAsia="ko-KR"/>
              </w:rPr>
            </w:pPr>
            <w:r w:rsidRPr="00216F88">
              <w:rPr>
                <w:lang w:eastAsia="ko-KR"/>
              </w:rPr>
              <w:t>5.1.4</w:t>
            </w:r>
            <w:r w:rsidRPr="00216F88">
              <w:rPr>
                <w:lang w:eastAsia="ko-KR"/>
              </w:rPr>
              <w:tab/>
              <w:t>Random Access Response reception</w:t>
            </w:r>
          </w:p>
          <w:p w14:paraId="6D85D579" w14:textId="77777777" w:rsidR="000863AD" w:rsidRPr="00216F88" w:rsidRDefault="000863AD" w:rsidP="000863AD">
            <w:pPr>
              <w:rPr>
                <w:lang w:eastAsia="ko-KR"/>
              </w:rPr>
            </w:pPr>
            <w:r w:rsidRPr="00216F88">
              <w:rPr>
                <w:lang w:eastAsia="ko-KR"/>
              </w:rPr>
              <w:t>Once the Random Access Preamble is transmitted and regardless of the possible occurrence of a measurement gap, the MAC entity shall:</w:t>
            </w:r>
          </w:p>
          <w:p w14:paraId="1C47A498" w14:textId="77777777" w:rsidR="00047F37" w:rsidRPr="00216F88" w:rsidRDefault="00047F37" w:rsidP="00047F37">
            <w:pPr>
              <w:pStyle w:val="B1"/>
              <w:rPr>
                <w:lang w:eastAsia="ko-KR"/>
              </w:rPr>
            </w:pPr>
            <w:r w:rsidRPr="00216F88">
              <w:rPr>
                <w:lang w:eastAsia="ko-KR"/>
              </w:rPr>
              <w:t>1&gt;</w:t>
            </w:r>
            <w:r w:rsidRPr="00216F88">
              <w:rPr>
                <w:lang w:eastAsia="ko-KR"/>
              </w:rPr>
              <w:tab/>
              <w:t>if the contention-free Random Access Preamble for beam failure recovery request was transmitted by the MAC entity:</w:t>
            </w:r>
          </w:p>
          <w:p w14:paraId="03822A76" w14:textId="77777777" w:rsidR="00047F37" w:rsidRPr="00216F88" w:rsidRDefault="00047F37" w:rsidP="00047F37">
            <w:pPr>
              <w:pStyle w:val="B2"/>
              <w:rPr>
                <w:lang w:eastAsia="ko-KR"/>
              </w:rPr>
            </w:pPr>
            <w:r w:rsidRPr="00216F88">
              <w:rPr>
                <w:lang w:eastAsia="ko-KR"/>
              </w:rPr>
              <w:t>2&gt;</w:t>
            </w:r>
            <w:r w:rsidRPr="00216F88">
              <w:rPr>
                <w:lang w:eastAsia="ko-KR"/>
              </w:rPr>
              <w:tab/>
              <w:t xml:space="preserve">start the </w:t>
            </w:r>
            <w:r w:rsidRPr="00216F88">
              <w:rPr>
                <w:i/>
                <w:lang w:eastAsia="ko-KR"/>
              </w:rPr>
              <w:t>ra-ResponseWindow</w:t>
            </w:r>
            <w:r w:rsidRPr="00216F88">
              <w:rPr>
                <w:lang w:eastAsia="ko-KR"/>
              </w:rPr>
              <w:t xml:space="preserve"> configured in </w:t>
            </w:r>
            <w:r w:rsidRPr="00216F88">
              <w:rPr>
                <w:i/>
                <w:lang w:eastAsia="ko-KR"/>
              </w:rPr>
              <w:t>BeamFailureRecoveryConfig</w:t>
            </w:r>
            <w:r w:rsidRPr="00216F88">
              <w:rPr>
                <w:lang w:eastAsia="ko-KR"/>
              </w:rPr>
              <w:t xml:space="preserve"> at the first PDCCH occasion as specified in TS 38.213 [6] from the end of the Random Access Preamble transmission;</w:t>
            </w:r>
          </w:p>
          <w:p w14:paraId="33A3946C" w14:textId="77777777" w:rsidR="00047F37" w:rsidRPr="00216F88" w:rsidRDefault="00047F37" w:rsidP="00047F37">
            <w:pPr>
              <w:pStyle w:val="B2"/>
              <w:rPr>
                <w:lang w:eastAsia="ko-KR"/>
              </w:rPr>
            </w:pPr>
            <w:r w:rsidRPr="00216F88">
              <w:rPr>
                <w:lang w:eastAsia="ko-KR"/>
              </w:rPr>
              <w:t>2&gt;</w:t>
            </w:r>
            <w:r w:rsidRPr="00216F88">
              <w:rPr>
                <w:lang w:eastAsia="ko-KR"/>
              </w:rPr>
              <w:tab/>
              <w:t xml:space="preserve">monitor the PDCCH of the SpCell for response to beam failure recovery request identified by the C-RNTI while </w:t>
            </w:r>
            <w:r w:rsidRPr="00216F88">
              <w:rPr>
                <w:i/>
                <w:lang w:eastAsia="ko-KR"/>
              </w:rPr>
              <w:t>ra-ResponseWindow</w:t>
            </w:r>
            <w:r w:rsidRPr="00216F88">
              <w:rPr>
                <w:lang w:eastAsia="ko-KR"/>
              </w:rPr>
              <w:t xml:space="preserve"> is running.</w:t>
            </w:r>
          </w:p>
          <w:p w14:paraId="7077FD09" w14:textId="3844826B" w:rsidR="00773A73" w:rsidRDefault="00077D83" w:rsidP="00562D9E">
            <w:pPr>
              <w:pStyle w:val="NormalIndent"/>
              <w:ind w:left="0"/>
              <w:rPr>
                <w:rFonts w:eastAsiaTheme="minorEastAsia"/>
                <w:szCs w:val="20"/>
              </w:rPr>
            </w:pPr>
            <w:r>
              <w:rPr>
                <w:rFonts w:eastAsiaTheme="minorEastAsia"/>
                <w:szCs w:val="20"/>
              </w:rPr>
              <w:t>Omitted……..</w:t>
            </w:r>
          </w:p>
          <w:p w14:paraId="6C721CF5" w14:textId="77777777" w:rsidR="00E45CDA" w:rsidRPr="00216F88" w:rsidRDefault="00E45CDA" w:rsidP="00E45CDA">
            <w:pPr>
              <w:pStyle w:val="B1"/>
              <w:rPr>
                <w:lang w:eastAsia="ko-KR"/>
              </w:rPr>
            </w:pPr>
            <w:r w:rsidRPr="00216F88">
              <w:rPr>
                <w:lang w:eastAsia="ko-KR"/>
              </w:rPr>
              <w:t>1&gt;</w:t>
            </w:r>
            <w:r w:rsidRPr="00216F88">
              <w:rPr>
                <w:lang w:eastAsia="ko-KR"/>
              </w:rPr>
              <w:tab/>
              <w:t xml:space="preserve">if </w:t>
            </w:r>
            <w:r w:rsidRPr="00216F88">
              <w:rPr>
                <w:i/>
                <w:lang w:eastAsia="ko-KR"/>
              </w:rPr>
              <w:t>ra-ResponseWindow</w:t>
            </w:r>
            <w:r w:rsidRPr="00216F88">
              <w:rPr>
                <w:lang w:eastAsia="ko-KR"/>
              </w:rPr>
              <w:t xml:space="preserve"> configured in </w:t>
            </w:r>
            <w:r w:rsidRPr="00216F88">
              <w:rPr>
                <w:i/>
                <w:lang w:eastAsia="ko-KR"/>
              </w:rPr>
              <w:t>BeamFailureRecoveryConfig</w:t>
            </w:r>
            <w:r w:rsidRPr="00216F88">
              <w:rPr>
                <w:lang w:eastAsia="ko-KR"/>
              </w:rPr>
              <w:t xml:space="preserve"> expires and if the PDCCH addressed to the C-RNTI has not been received:</w:t>
            </w:r>
          </w:p>
          <w:p w14:paraId="70CDDB56" w14:textId="77777777" w:rsidR="00E45CDA" w:rsidRPr="00216F88" w:rsidRDefault="00E45CDA" w:rsidP="00E45CDA">
            <w:pPr>
              <w:pStyle w:val="B2"/>
              <w:rPr>
                <w:lang w:eastAsia="ko-KR"/>
              </w:rPr>
            </w:pPr>
            <w:r w:rsidRPr="00216F88">
              <w:rPr>
                <w:lang w:eastAsia="ko-KR"/>
              </w:rPr>
              <w:t>2&gt;</w:t>
            </w:r>
            <w:r w:rsidRPr="00216F88">
              <w:rPr>
                <w:lang w:eastAsia="ko-KR"/>
              </w:rPr>
              <w:tab/>
              <w:t>consider the Random Access Response reception not successful;</w:t>
            </w:r>
          </w:p>
          <w:p w14:paraId="246467A8" w14:textId="77777777" w:rsidR="00E45CDA" w:rsidRPr="00216F88" w:rsidRDefault="00E45CDA" w:rsidP="00E45CDA">
            <w:pPr>
              <w:pStyle w:val="B2"/>
              <w:rPr>
                <w:noProof/>
              </w:rPr>
            </w:pPr>
            <w:r w:rsidRPr="00216F88">
              <w:rPr>
                <w:noProof/>
                <w:lang w:eastAsia="ko-KR"/>
              </w:rPr>
              <w:t>2&gt;</w:t>
            </w:r>
            <w:r w:rsidRPr="00216F88">
              <w:rPr>
                <w:noProof/>
              </w:rPr>
              <w:tab/>
              <w:t xml:space="preserve">increment </w:t>
            </w:r>
            <w:r w:rsidRPr="00216F88">
              <w:rPr>
                <w:i/>
                <w:noProof/>
              </w:rPr>
              <w:t>PREAMBLE_TRANSMISSION_COUNTER</w:t>
            </w:r>
            <w:r w:rsidRPr="00216F88">
              <w:rPr>
                <w:noProof/>
              </w:rPr>
              <w:t xml:space="preserve"> by 1;</w:t>
            </w:r>
          </w:p>
          <w:p w14:paraId="3AE963C9" w14:textId="77777777" w:rsidR="00E45CDA" w:rsidRPr="00216F88" w:rsidRDefault="00E45CDA" w:rsidP="00E45CDA">
            <w:pPr>
              <w:pStyle w:val="B2"/>
              <w:rPr>
                <w:lang w:eastAsia="ko-KR"/>
              </w:rPr>
            </w:pPr>
            <w:r w:rsidRPr="00D9304D">
              <w:rPr>
                <w:highlight w:val="yellow"/>
                <w:lang w:eastAsia="ko-KR"/>
              </w:rPr>
              <w:t>2&gt;</w:t>
            </w:r>
            <w:r w:rsidRPr="00D9304D">
              <w:rPr>
                <w:highlight w:val="yellow"/>
                <w:lang w:eastAsia="ko-KR"/>
              </w:rPr>
              <w:tab/>
              <w:t xml:space="preserve">if </w:t>
            </w:r>
            <w:r w:rsidRPr="00D9304D">
              <w:rPr>
                <w:i/>
                <w:highlight w:val="yellow"/>
                <w:lang w:eastAsia="ko-KR"/>
              </w:rPr>
              <w:t>PREAMBLE_TRANSMISSION_COUNTER</w:t>
            </w:r>
            <w:r w:rsidRPr="00D9304D">
              <w:rPr>
                <w:highlight w:val="yellow"/>
                <w:lang w:eastAsia="ko-KR"/>
              </w:rPr>
              <w:t xml:space="preserve"> = </w:t>
            </w:r>
            <w:r w:rsidRPr="00D9304D">
              <w:rPr>
                <w:i/>
                <w:highlight w:val="yellow"/>
                <w:lang w:eastAsia="ko-KR"/>
              </w:rPr>
              <w:t>preambleTxMax</w:t>
            </w:r>
            <w:r w:rsidRPr="00D9304D">
              <w:rPr>
                <w:highlight w:val="yellow"/>
                <w:lang w:eastAsia="ko-KR"/>
              </w:rPr>
              <w:t xml:space="preserve"> + 1:</w:t>
            </w:r>
          </w:p>
          <w:p w14:paraId="26A5E200" w14:textId="77777777" w:rsidR="00E45CDA" w:rsidRPr="00216F88" w:rsidRDefault="00E45CDA" w:rsidP="00E45CDA">
            <w:pPr>
              <w:pStyle w:val="B3"/>
              <w:rPr>
                <w:lang w:eastAsia="ko-KR"/>
              </w:rPr>
            </w:pPr>
            <w:r w:rsidRPr="00216F88">
              <w:rPr>
                <w:lang w:eastAsia="ko-KR"/>
              </w:rPr>
              <w:t>3&gt;</w:t>
            </w:r>
            <w:r w:rsidRPr="00216F88">
              <w:rPr>
                <w:lang w:eastAsia="ko-KR"/>
              </w:rPr>
              <w:tab/>
              <w:t>if the Random Access Preamble is transmitted on the SpCell:</w:t>
            </w:r>
          </w:p>
          <w:p w14:paraId="44DBD485" w14:textId="77777777" w:rsidR="00E45CDA" w:rsidRPr="00216F88" w:rsidRDefault="00E45CDA" w:rsidP="00E45CDA">
            <w:pPr>
              <w:pStyle w:val="B4"/>
              <w:rPr>
                <w:lang w:eastAsia="ko-KR"/>
              </w:rPr>
            </w:pPr>
            <w:r w:rsidRPr="00216F88">
              <w:rPr>
                <w:lang w:eastAsia="ko-KR"/>
              </w:rPr>
              <w:t>4&gt;</w:t>
            </w:r>
            <w:r w:rsidRPr="00216F88">
              <w:rPr>
                <w:lang w:eastAsia="ko-KR"/>
              </w:rPr>
              <w:tab/>
              <w:t>indicate a Random Access problem to upper layers.</w:t>
            </w:r>
          </w:p>
          <w:p w14:paraId="4074C6D6" w14:textId="77777777" w:rsidR="00E45CDA" w:rsidRPr="00D9304D" w:rsidRDefault="00E45CDA" w:rsidP="00E45CDA">
            <w:pPr>
              <w:pStyle w:val="B3"/>
              <w:rPr>
                <w:highlight w:val="yellow"/>
                <w:lang w:eastAsia="ko-KR"/>
              </w:rPr>
            </w:pPr>
            <w:r w:rsidRPr="00D9304D">
              <w:rPr>
                <w:highlight w:val="yellow"/>
                <w:lang w:eastAsia="ko-KR"/>
              </w:rPr>
              <w:t>3&gt;</w:t>
            </w:r>
            <w:r w:rsidRPr="00D9304D">
              <w:rPr>
                <w:highlight w:val="yellow"/>
                <w:lang w:eastAsia="ko-KR"/>
              </w:rPr>
              <w:tab/>
              <w:t>else if the Random Access Preamble is transmitted on a SCell:</w:t>
            </w:r>
          </w:p>
          <w:p w14:paraId="717CFE46" w14:textId="4D4473D3" w:rsidR="00077D83" w:rsidRDefault="00E45CDA" w:rsidP="00957095">
            <w:pPr>
              <w:pStyle w:val="B4"/>
              <w:rPr>
                <w:lang w:eastAsia="ko-KR"/>
              </w:rPr>
            </w:pPr>
            <w:r w:rsidRPr="00D9304D">
              <w:rPr>
                <w:highlight w:val="yellow"/>
                <w:lang w:eastAsia="ko-KR"/>
              </w:rPr>
              <w:t>4&gt;</w:t>
            </w:r>
            <w:r w:rsidRPr="00D9304D">
              <w:rPr>
                <w:highlight w:val="yellow"/>
                <w:lang w:eastAsia="ko-KR"/>
              </w:rPr>
              <w:tab/>
              <w:t>consider the Random Access procedure unsuccessfully completed.</w:t>
            </w:r>
          </w:p>
        </w:tc>
      </w:tr>
    </w:tbl>
    <w:p w14:paraId="47E70632" w14:textId="798A2B56" w:rsidR="00F80BF3" w:rsidRDefault="00957095" w:rsidP="00562D9E">
      <w:pPr>
        <w:pStyle w:val="NormalIndent"/>
        <w:ind w:left="0"/>
        <w:rPr>
          <w:rFonts w:eastAsiaTheme="minorEastAsia"/>
          <w:szCs w:val="20"/>
        </w:rPr>
      </w:pPr>
      <w:r>
        <w:rPr>
          <w:rFonts w:eastAsiaTheme="minorEastAsia"/>
          <w:szCs w:val="20"/>
        </w:rPr>
        <w:t>For the SCell contention-free RACH procedure which is triggered by the network, the network knows whether the SCell contention-free RACH procedure is successful or not by detecting the CF-preamble transmission within a period of time (e.g. a timer at the gNB). However for the SCell CF-BFR, the network does not know when the UE triggered the BFR procedure</w:t>
      </w:r>
      <w:r w:rsidR="00F839B3">
        <w:rPr>
          <w:rFonts w:eastAsiaTheme="minorEastAsia"/>
          <w:szCs w:val="20"/>
        </w:rPr>
        <w:t>. The</w:t>
      </w:r>
      <w:r w:rsidR="00110006">
        <w:rPr>
          <w:rFonts w:eastAsiaTheme="minorEastAsia"/>
          <w:szCs w:val="20"/>
        </w:rPr>
        <w:t xml:space="preserve">n if the SCell after </w:t>
      </w:r>
      <w:r w:rsidR="003026AE">
        <w:rPr>
          <w:rFonts w:eastAsiaTheme="minorEastAsia"/>
          <w:szCs w:val="20"/>
        </w:rPr>
        <w:t xml:space="preserve">SCell </w:t>
      </w:r>
      <w:r w:rsidR="00110006">
        <w:rPr>
          <w:rFonts w:eastAsiaTheme="minorEastAsia"/>
          <w:szCs w:val="20"/>
        </w:rPr>
        <w:t>BFR failure is kept for a long</w:t>
      </w:r>
      <w:r w:rsidR="00A12E22">
        <w:rPr>
          <w:rFonts w:eastAsiaTheme="minorEastAsia"/>
          <w:szCs w:val="20"/>
        </w:rPr>
        <w:t xml:space="preserve"> time, lots of packets transmitted via the SCell will be lost</w:t>
      </w:r>
      <w:r w:rsidR="003476AF">
        <w:rPr>
          <w:rFonts w:eastAsiaTheme="minorEastAsia"/>
          <w:szCs w:val="20"/>
        </w:rPr>
        <w:t xml:space="preserve">, and the UE could also cause uplink interference for the </w:t>
      </w:r>
      <w:r w:rsidR="00A47349">
        <w:rPr>
          <w:rFonts w:eastAsiaTheme="minorEastAsia"/>
          <w:szCs w:val="20"/>
        </w:rPr>
        <w:t>failure SCell.</w:t>
      </w:r>
      <w:r w:rsidR="003B7F09">
        <w:rPr>
          <w:rFonts w:eastAsiaTheme="minorEastAsia"/>
          <w:szCs w:val="20"/>
        </w:rPr>
        <w:t xml:space="preserve"> Thus we consider that if the network does not know the SCell BFR </w:t>
      </w:r>
      <w:r w:rsidR="003B7F09">
        <w:rPr>
          <w:rFonts w:eastAsiaTheme="minorEastAsia"/>
          <w:szCs w:val="20"/>
        </w:rPr>
        <w:lastRenderedPageBreak/>
        <w:t>failure, the UE could report the SCell BFR failure to the network.</w:t>
      </w:r>
    </w:p>
    <w:p w14:paraId="76E95B4D" w14:textId="72EFB60E" w:rsidR="00EB75EB" w:rsidRPr="00587D87" w:rsidRDefault="00656814" w:rsidP="00562D9E">
      <w:pPr>
        <w:pStyle w:val="NormalIndent"/>
        <w:ind w:left="0"/>
        <w:rPr>
          <w:rFonts w:eastAsiaTheme="minorEastAsia"/>
          <w:b/>
          <w:szCs w:val="20"/>
        </w:rPr>
      </w:pPr>
      <w:r w:rsidRPr="00587D87">
        <w:rPr>
          <w:rFonts w:eastAsiaTheme="minorEastAsia"/>
          <w:b/>
          <w:szCs w:val="20"/>
        </w:rPr>
        <w:t>Proposal 9: RAN2 is kindly requested to discuss whether the UE reports the SCell BFR failure to the network.</w:t>
      </w:r>
    </w:p>
    <w:p w14:paraId="71609487" w14:textId="69A410A3" w:rsidR="00EB75EB" w:rsidRDefault="006E6F9F" w:rsidP="009840E2">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rPr>
          <w:rFonts w:eastAsiaTheme="minorEastAsia"/>
          <w:szCs w:val="20"/>
        </w:rPr>
      </w:pPr>
      <w:r>
        <w:rPr>
          <w:rFonts w:eastAsiaTheme="minorEastAsia"/>
          <w:szCs w:val="20"/>
        </w:rPr>
        <w:t xml:space="preserve">SCell deactivation or </w:t>
      </w:r>
      <w:r w:rsidRPr="009840E2">
        <w:t>activation</w:t>
      </w:r>
    </w:p>
    <w:p w14:paraId="4E6135A1" w14:textId="1347E789" w:rsidR="004E126D" w:rsidRDefault="00A87D3D" w:rsidP="00542309">
      <w:pPr>
        <w:pStyle w:val="NormalIndent"/>
        <w:ind w:left="0"/>
        <w:rPr>
          <w:rFonts w:eastAsiaTheme="minorEastAsia"/>
          <w:szCs w:val="20"/>
        </w:rPr>
      </w:pPr>
      <w:r>
        <w:rPr>
          <w:rFonts w:eastAsiaTheme="minorEastAsia"/>
          <w:szCs w:val="20"/>
        </w:rPr>
        <w:t xml:space="preserve">According to 38.321 [3], the </w:t>
      </w:r>
      <w:r w:rsidR="008956F3">
        <w:rPr>
          <w:rFonts w:eastAsiaTheme="minorEastAsia"/>
          <w:szCs w:val="20"/>
        </w:rPr>
        <w:t>uplink transmission and the downlink reception on the SCell is stopped.</w:t>
      </w:r>
      <w:r>
        <w:rPr>
          <w:rFonts w:eastAsiaTheme="minorEastAsia"/>
          <w:szCs w:val="20"/>
        </w:rPr>
        <w:t xml:space="preserve"> </w:t>
      </w:r>
      <w:r w:rsidR="00EA59BD">
        <w:rPr>
          <w:rFonts w:eastAsiaTheme="minorEastAsia"/>
          <w:szCs w:val="20"/>
        </w:rPr>
        <w:t>We consider that the beam failure detection on the deactivation SCell should be stopped</w:t>
      </w:r>
      <w:r w:rsidR="00FF7A8E">
        <w:rPr>
          <w:rFonts w:eastAsiaTheme="minorEastAsia"/>
          <w:szCs w:val="20"/>
        </w:rPr>
        <w:t xml:space="preserve"> to save the UE power</w:t>
      </w:r>
      <w:r w:rsidR="00A41958">
        <w:rPr>
          <w:rFonts w:eastAsiaTheme="minorEastAsia"/>
          <w:szCs w:val="20"/>
        </w:rPr>
        <w:t xml:space="preserve"> (</w:t>
      </w:r>
      <w:r w:rsidR="00F53F6E">
        <w:rPr>
          <w:rFonts w:eastAsiaTheme="minorEastAsia"/>
          <w:szCs w:val="20"/>
        </w:rPr>
        <w:t>e.g. for monitoring the BFR</w:t>
      </w:r>
      <w:r w:rsidR="00A41958">
        <w:rPr>
          <w:rFonts w:eastAsiaTheme="minorEastAsia"/>
          <w:szCs w:val="20"/>
        </w:rPr>
        <w:t xml:space="preserve"> RS)</w:t>
      </w:r>
      <w:r w:rsidR="00EA59BD">
        <w:rPr>
          <w:rFonts w:eastAsiaTheme="minorEastAsia"/>
          <w:szCs w:val="20"/>
        </w:rPr>
        <w:t>. Otherwise, the UE may trigger the RACH procedure on the deactivated SCell at beam failure.</w:t>
      </w:r>
      <w:r w:rsidR="008B3DDA">
        <w:rPr>
          <w:rFonts w:eastAsiaTheme="minorEastAsia"/>
          <w:szCs w:val="20"/>
        </w:rPr>
        <w:t xml:space="preserve"> This is contradict with the UE behaviors for the deactivated SCell.</w:t>
      </w:r>
    </w:p>
    <w:p w14:paraId="4C998863" w14:textId="54A492D8" w:rsidR="004E126D" w:rsidRPr="00B81706" w:rsidRDefault="004E126D" w:rsidP="00542309">
      <w:pPr>
        <w:pStyle w:val="NormalIndent"/>
        <w:ind w:left="0"/>
        <w:rPr>
          <w:rFonts w:eastAsiaTheme="minorEastAsia"/>
          <w:b/>
          <w:szCs w:val="20"/>
        </w:rPr>
      </w:pPr>
      <w:r w:rsidRPr="00B81706">
        <w:rPr>
          <w:rFonts w:eastAsiaTheme="minorEastAsia"/>
          <w:b/>
          <w:szCs w:val="20"/>
        </w:rPr>
        <w:t xml:space="preserve">Proposal 10: </w:t>
      </w:r>
      <w:r w:rsidR="00561A12" w:rsidRPr="00B81706">
        <w:rPr>
          <w:rFonts w:eastAsiaTheme="minorEastAsia"/>
          <w:b/>
          <w:szCs w:val="20"/>
        </w:rPr>
        <w:t>The beam failure detection</w:t>
      </w:r>
      <w:r w:rsidR="00412E41" w:rsidRPr="00B81706">
        <w:rPr>
          <w:rFonts w:eastAsiaTheme="minorEastAsia"/>
          <w:b/>
          <w:szCs w:val="20"/>
        </w:rPr>
        <w:t xml:space="preserve"> of SCell</w:t>
      </w:r>
      <w:r w:rsidR="00561A12" w:rsidRPr="00B81706">
        <w:rPr>
          <w:rFonts w:eastAsiaTheme="minorEastAsia"/>
          <w:b/>
          <w:szCs w:val="20"/>
        </w:rPr>
        <w:t xml:space="preserve"> is stopped </w:t>
      </w:r>
      <w:r w:rsidR="00652724" w:rsidRPr="00B81706">
        <w:rPr>
          <w:rFonts w:eastAsiaTheme="minorEastAsia"/>
          <w:b/>
          <w:szCs w:val="20"/>
        </w:rPr>
        <w:t>at SCell deactivation.</w:t>
      </w:r>
    </w:p>
    <w:p w14:paraId="54BEF3B2" w14:textId="6D79F97A" w:rsidR="004B3D5D" w:rsidRDefault="004B3D5D" w:rsidP="00542309">
      <w:pPr>
        <w:pStyle w:val="NormalIndent"/>
        <w:ind w:left="0"/>
        <w:rPr>
          <w:rFonts w:eastAsiaTheme="minorEastAsia"/>
          <w:szCs w:val="20"/>
        </w:rPr>
      </w:pPr>
      <w:r>
        <w:rPr>
          <w:rFonts w:eastAsiaTheme="minorEastAsia"/>
          <w:szCs w:val="20"/>
        </w:rPr>
        <w:t>Regarding the BFR counter</w:t>
      </w:r>
      <w:r w:rsidR="001D6CC2">
        <w:rPr>
          <w:rFonts w:eastAsiaTheme="minorEastAsia"/>
          <w:szCs w:val="20"/>
        </w:rPr>
        <w:t xml:space="preserve"> (i.e. </w:t>
      </w:r>
      <w:r w:rsidR="001D6CC2" w:rsidRPr="00216F88">
        <w:rPr>
          <w:i/>
          <w:lang w:eastAsia="ko-KR"/>
        </w:rPr>
        <w:t>BFI_COUNTER</w:t>
      </w:r>
      <w:r w:rsidR="001D6CC2">
        <w:rPr>
          <w:rFonts w:eastAsiaTheme="minorEastAsia"/>
          <w:szCs w:val="20"/>
        </w:rPr>
        <w:t>)</w:t>
      </w:r>
      <w:r>
        <w:rPr>
          <w:rFonts w:eastAsiaTheme="minorEastAsia"/>
          <w:szCs w:val="20"/>
        </w:rPr>
        <w:t xml:space="preserve"> and timer</w:t>
      </w:r>
      <w:r w:rsidR="00C56269">
        <w:rPr>
          <w:rFonts w:eastAsiaTheme="minorEastAsia"/>
          <w:szCs w:val="20"/>
        </w:rPr>
        <w:t xml:space="preserve"> (i.e. </w:t>
      </w:r>
      <w:r w:rsidR="00C56269" w:rsidRPr="00216F88">
        <w:rPr>
          <w:i/>
          <w:lang w:eastAsia="ko-KR"/>
        </w:rPr>
        <w:t>beamFailureDetectionTimer</w:t>
      </w:r>
      <w:r w:rsidR="00C56269">
        <w:rPr>
          <w:rFonts w:eastAsiaTheme="minorEastAsia"/>
          <w:szCs w:val="20"/>
        </w:rPr>
        <w:t>)</w:t>
      </w:r>
      <w:r w:rsidR="004224AA">
        <w:rPr>
          <w:rFonts w:eastAsiaTheme="minorEastAsia"/>
          <w:szCs w:val="20"/>
        </w:rPr>
        <w:t xml:space="preserve">, </w:t>
      </w:r>
      <w:r w:rsidR="005A6B7E">
        <w:rPr>
          <w:rFonts w:eastAsiaTheme="minorEastAsia"/>
          <w:szCs w:val="20"/>
        </w:rPr>
        <w:t>there is no point to keep the BFR timer running</w:t>
      </w:r>
      <w:r w:rsidR="00F218DC">
        <w:rPr>
          <w:rFonts w:eastAsiaTheme="minorEastAsia"/>
          <w:szCs w:val="20"/>
        </w:rPr>
        <w:t>, and the BFR counter should reset as well</w:t>
      </w:r>
      <w:r w:rsidR="005A6B7E">
        <w:rPr>
          <w:rFonts w:eastAsiaTheme="minorEastAsia"/>
          <w:szCs w:val="20"/>
        </w:rPr>
        <w:t>.</w:t>
      </w:r>
    </w:p>
    <w:p w14:paraId="17D3BF4B" w14:textId="3FE8C7D7" w:rsidR="00067F26" w:rsidRPr="00B644F0" w:rsidRDefault="00ED7CF0" w:rsidP="00562D9E">
      <w:pPr>
        <w:pStyle w:val="NormalIndent"/>
        <w:ind w:left="0"/>
        <w:rPr>
          <w:rFonts w:eastAsiaTheme="minorEastAsia"/>
          <w:b/>
          <w:szCs w:val="20"/>
        </w:rPr>
      </w:pPr>
      <w:r w:rsidRPr="00B644F0">
        <w:rPr>
          <w:rFonts w:eastAsiaTheme="minorEastAsia"/>
          <w:b/>
          <w:szCs w:val="20"/>
        </w:rPr>
        <w:t>Proposal 11:</w:t>
      </w:r>
      <w:r w:rsidR="00E46751" w:rsidRPr="00B644F0">
        <w:rPr>
          <w:rFonts w:eastAsiaTheme="minorEastAsia"/>
          <w:b/>
          <w:szCs w:val="20"/>
        </w:rPr>
        <w:t xml:space="preserve"> The</w:t>
      </w:r>
      <w:r w:rsidR="00DA4A52" w:rsidRPr="00B644F0">
        <w:rPr>
          <w:b/>
          <w:i/>
          <w:lang w:eastAsia="ko-KR"/>
        </w:rPr>
        <w:t xml:space="preserve"> beamFailureDetectionTimer</w:t>
      </w:r>
      <w:r w:rsidR="00E46751" w:rsidRPr="00B644F0">
        <w:rPr>
          <w:rFonts w:eastAsiaTheme="minorEastAsia"/>
          <w:b/>
          <w:szCs w:val="20"/>
        </w:rPr>
        <w:t xml:space="preserve"> </w:t>
      </w:r>
      <w:r w:rsidR="009E3643" w:rsidRPr="00B644F0">
        <w:rPr>
          <w:rFonts w:eastAsiaTheme="minorEastAsia"/>
          <w:b/>
          <w:szCs w:val="20"/>
        </w:rPr>
        <w:t>of SCell is stopped a</w:t>
      </w:r>
      <w:r w:rsidR="005509C0" w:rsidRPr="00B644F0">
        <w:rPr>
          <w:rFonts w:eastAsiaTheme="minorEastAsia"/>
          <w:b/>
          <w:szCs w:val="20"/>
        </w:rPr>
        <w:t>t</w:t>
      </w:r>
      <w:r w:rsidR="009E3643" w:rsidRPr="00B644F0">
        <w:rPr>
          <w:rFonts w:eastAsiaTheme="minorEastAsia"/>
          <w:b/>
          <w:szCs w:val="20"/>
        </w:rPr>
        <w:t xml:space="preserve"> SCell deactivation.</w:t>
      </w:r>
    </w:p>
    <w:p w14:paraId="6BFCCCC3" w14:textId="171C323C" w:rsidR="00944262" w:rsidRPr="00B644F0" w:rsidRDefault="00733BED" w:rsidP="00562D9E">
      <w:pPr>
        <w:pStyle w:val="NormalIndent"/>
        <w:ind w:left="0"/>
        <w:rPr>
          <w:rFonts w:eastAsiaTheme="minorEastAsia"/>
          <w:b/>
          <w:szCs w:val="20"/>
        </w:rPr>
      </w:pPr>
      <w:r w:rsidRPr="00B644F0">
        <w:rPr>
          <w:rFonts w:eastAsiaTheme="minorEastAsia"/>
          <w:b/>
          <w:szCs w:val="20"/>
        </w:rPr>
        <w:t xml:space="preserve">Proposal 12: </w:t>
      </w:r>
      <w:r w:rsidR="00454B95" w:rsidRPr="00B644F0">
        <w:rPr>
          <w:rFonts w:eastAsiaTheme="minorEastAsia"/>
          <w:b/>
          <w:szCs w:val="20"/>
        </w:rPr>
        <w:t xml:space="preserve">The </w:t>
      </w:r>
      <w:r w:rsidR="002E3DEF" w:rsidRPr="00B644F0">
        <w:rPr>
          <w:b/>
          <w:i/>
          <w:lang w:eastAsia="ko-KR"/>
        </w:rPr>
        <w:t>BFI_COUNTER</w:t>
      </w:r>
      <w:r w:rsidR="002E3DEF" w:rsidRPr="00B644F0">
        <w:rPr>
          <w:rFonts w:eastAsiaTheme="minorEastAsia"/>
          <w:b/>
          <w:szCs w:val="20"/>
        </w:rPr>
        <w:t xml:space="preserve"> </w:t>
      </w:r>
      <w:r w:rsidR="00645C7B" w:rsidRPr="00B644F0">
        <w:rPr>
          <w:rFonts w:eastAsiaTheme="minorEastAsia"/>
          <w:b/>
          <w:szCs w:val="20"/>
        </w:rPr>
        <w:t xml:space="preserve">of SCell </w:t>
      </w:r>
      <w:bookmarkStart w:id="7" w:name="OLE_LINK1"/>
      <w:r w:rsidR="008D76F9" w:rsidRPr="00B644F0">
        <w:rPr>
          <w:rFonts w:eastAsiaTheme="minorEastAsia"/>
          <w:b/>
          <w:szCs w:val="20"/>
        </w:rPr>
        <w:t>is reset</w:t>
      </w:r>
      <w:r w:rsidR="005509C0" w:rsidRPr="00B644F0">
        <w:rPr>
          <w:rFonts w:eastAsiaTheme="minorEastAsia"/>
          <w:b/>
          <w:szCs w:val="20"/>
        </w:rPr>
        <w:t xml:space="preserve"> </w:t>
      </w:r>
      <w:bookmarkEnd w:id="7"/>
      <w:r w:rsidR="005509C0" w:rsidRPr="00B644F0">
        <w:rPr>
          <w:rFonts w:eastAsiaTheme="minorEastAsia"/>
          <w:b/>
          <w:szCs w:val="20"/>
        </w:rPr>
        <w:t>at</w:t>
      </w:r>
      <w:r w:rsidR="00645C7B" w:rsidRPr="00B644F0">
        <w:rPr>
          <w:rFonts w:eastAsiaTheme="minorEastAsia"/>
          <w:b/>
          <w:szCs w:val="20"/>
        </w:rPr>
        <w:t xml:space="preserve"> SCell deactivation.</w:t>
      </w:r>
    </w:p>
    <w:p w14:paraId="5CC68A89" w14:textId="77777777" w:rsidR="004034B7" w:rsidRDefault="004034B7" w:rsidP="00570690">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6496E825" w14:textId="6658F21B" w:rsidR="00D150C3" w:rsidRDefault="00656098" w:rsidP="00D150C3">
      <w:pPr>
        <w:pStyle w:val="NormalIndent"/>
        <w:ind w:left="0"/>
        <w:rPr>
          <w:lang w:val="en-GB"/>
        </w:rPr>
      </w:pPr>
      <w:r>
        <w:rPr>
          <w:lang w:val="en-GB"/>
        </w:rPr>
        <w:t>According to the analysis given above, we have the following Observations and Proposals for the SCell BFR.</w:t>
      </w:r>
    </w:p>
    <w:p w14:paraId="16BBC358" w14:textId="77777777" w:rsidR="00406C10" w:rsidRDefault="00406C10" w:rsidP="00406C10">
      <w:pPr>
        <w:pStyle w:val="NormalIndent"/>
        <w:ind w:left="0"/>
        <w:rPr>
          <w:rFonts w:eastAsiaTheme="minorEastAsia"/>
          <w:b/>
          <w:szCs w:val="20"/>
        </w:rPr>
      </w:pPr>
      <w:r w:rsidRPr="00652AEC">
        <w:rPr>
          <w:rFonts w:eastAsiaTheme="minorEastAsia"/>
          <w:b/>
          <w:szCs w:val="20"/>
        </w:rPr>
        <w:t>Observation 1: The CF-BFR resources including the CF-PRACH and BFR-CORESET are configured independently for each serving cell.</w:t>
      </w:r>
    </w:p>
    <w:p w14:paraId="3C41B1D4" w14:textId="77777777" w:rsidR="00406C10" w:rsidRPr="00652AEC" w:rsidRDefault="00406C10" w:rsidP="00406C10">
      <w:pPr>
        <w:pStyle w:val="NormalIndent"/>
        <w:ind w:left="0"/>
        <w:rPr>
          <w:rFonts w:eastAsiaTheme="minorEastAsia"/>
          <w:b/>
          <w:szCs w:val="20"/>
        </w:rPr>
      </w:pPr>
      <w:r>
        <w:rPr>
          <w:rFonts w:eastAsiaTheme="minorEastAsia"/>
          <w:b/>
          <w:szCs w:val="20"/>
        </w:rPr>
        <w:t>Observation 2: T</w:t>
      </w:r>
      <w:r w:rsidRPr="00652AEC">
        <w:rPr>
          <w:rFonts w:eastAsiaTheme="minorEastAsia"/>
          <w:b/>
          <w:szCs w:val="20"/>
        </w:rPr>
        <w:t>he CF-PRACH and BFR-CORESET</w:t>
      </w:r>
      <w:r>
        <w:rPr>
          <w:rFonts w:eastAsiaTheme="minorEastAsia"/>
          <w:b/>
          <w:szCs w:val="20"/>
        </w:rPr>
        <w:t xml:space="preserve"> for each BFR-configuration are on the same cell.</w:t>
      </w:r>
    </w:p>
    <w:p w14:paraId="3F4FE7F5" w14:textId="77777777" w:rsidR="00406C10" w:rsidRPr="00652AEC" w:rsidRDefault="00406C10" w:rsidP="00406C10">
      <w:pPr>
        <w:pStyle w:val="NormalIndent"/>
        <w:ind w:left="0"/>
        <w:rPr>
          <w:rFonts w:eastAsiaTheme="minorEastAsia"/>
          <w:b/>
          <w:szCs w:val="20"/>
        </w:rPr>
      </w:pPr>
      <w:r w:rsidRPr="00652AEC">
        <w:rPr>
          <w:rFonts w:eastAsiaTheme="minorEastAsia"/>
          <w:b/>
          <w:szCs w:val="20"/>
        </w:rPr>
        <w:t xml:space="preserve">Observation </w:t>
      </w:r>
      <w:r>
        <w:rPr>
          <w:rFonts w:eastAsiaTheme="minorEastAsia"/>
          <w:b/>
          <w:szCs w:val="20"/>
        </w:rPr>
        <w:t>3</w:t>
      </w:r>
      <w:r w:rsidRPr="00652AEC">
        <w:rPr>
          <w:rFonts w:eastAsiaTheme="minorEastAsia"/>
          <w:b/>
          <w:szCs w:val="20"/>
        </w:rPr>
        <w:t>: SCell has no CB-PRACH resources.</w:t>
      </w:r>
    </w:p>
    <w:p w14:paraId="6BB09398" w14:textId="77777777" w:rsidR="00796EEC" w:rsidRDefault="00796EEC" w:rsidP="00796EEC">
      <w:pPr>
        <w:pStyle w:val="NormalIndent"/>
        <w:ind w:left="0"/>
        <w:rPr>
          <w:rFonts w:eastAsiaTheme="minorEastAsia"/>
          <w:b/>
          <w:szCs w:val="20"/>
        </w:rPr>
      </w:pPr>
      <w:r w:rsidRPr="000C4DBC">
        <w:rPr>
          <w:rFonts w:eastAsiaTheme="minorEastAsia"/>
          <w:b/>
          <w:szCs w:val="20"/>
        </w:rPr>
        <w:t xml:space="preserve">Observation </w:t>
      </w:r>
      <w:r>
        <w:rPr>
          <w:rFonts w:eastAsiaTheme="minorEastAsia"/>
          <w:b/>
          <w:szCs w:val="20"/>
        </w:rPr>
        <w:t>4</w:t>
      </w:r>
      <w:r w:rsidRPr="000C4DBC">
        <w:rPr>
          <w:rFonts w:eastAsiaTheme="minorEastAsia"/>
          <w:b/>
          <w:szCs w:val="20"/>
        </w:rPr>
        <w:t>: More discussion (e.g. how/whether to support common searching space on SCell, or how/whether to use PCell CB-RACH for SCell BFR) in RAN1 is needed on how to support the SCell CB-BFR.</w:t>
      </w:r>
    </w:p>
    <w:p w14:paraId="45E1DBFC" w14:textId="77777777" w:rsidR="00BB4AA6" w:rsidRDefault="00BB4AA6" w:rsidP="00BB4AA6">
      <w:pPr>
        <w:pStyle w:val="NormalIndent"/>
        <w:ind w:left="0"/>
        <w:rPr>
          <w:rFonts w:eastAsiaTheme="minorEastAsia"/>
          <w:b/>
          <w:szCs w:val="20"/>
        </w:rPr>
      </w:pPr>
      <w:r>
        <w:rPr>
          <w:rFonts w:eastAsiaTheme="minorEastAsia"/>
          <w:b/>
          <w:szCs w:val="20"/>
        </w:rPr>
        <w:t>Observation 5</w:t>
      </w:r>
      <w:r w:rsidRPr="006150BE">
        <w:rPr>
          <w:rFonts w:eastAsiaTheme="minorEastAsia"/>
          <w:b/>
          <w:szCs w:val="20"/>
        </w:rPr>
        <w:t>: If RAN2 wants to have the BFR for the DL-only SCell, RAN2 needs to ask RAN1 where to get the CF-PRACH resource for the DL-only SCell.</w:t>
      </w:r>
    </w:p>
    <w:p w14:paraId="2ABCA10D" w14:textId="77777777" w:rsidR="004D44A6" w:rsidRPr="00E63577" w:rsidRDefault="004D44A6" w:rsidP="004D44A6">
      <w:pPr>
        <w:pStyle w:val="NormalIndent"/>
        <w:ind w:left="0"/>
        <w:rPr>
          <w:rFonts w:eastAsiaTheme="minorEastAsia"/>
          <w:b/>
          <w:szCs w:val="20"/>
        </w:rPr>
      </w:pPr>
      <w:r>
        <w:rPr>
          <w:rFonts w:eastAsiaTheme="minorEastAsia"/>
          <w:b/>
          <w:szCs w:val="20"/>
        </w:rPr>
        <w:t>Observation 6</w:t>
      </w:r>
      <w:r w:rsidRPr="00E63577">
        <w:rPr>
          <w:rFonts w:eastAsiaTheme="minorEastAsia"/>
          <w:b/>
          <w:szCs w:val="20"/>
        </w:rPr>
        <w:t>: Only one SCell BFR is supported.</w:t>
      </w:r>
    </w:p>
    <w:p w14:paraId="4C8E941C" w14:textId="77777777" w:rsidR="00F029E8" w:rsidRPr="004506C9" w:rsidRDefault="00F029E8" w:rsidP="00F029E8">
      <w:pPr>
        <w:pStyle w:val="NormalIndent"/>
        <w:ind w:left="0"/>
        <w:rPr>
          <w:rFonts w:eastAsiaTheme="minorEastAsia"/>
          <w:b/>
          <w:szCs w:val="20"/>
        </w:rPr>
      </w:pPr>
      <w:r w:rsidRPr="004506C9">
        <w:rPr>
          <w:rFonts w:eastAsiaTheme="minorEastAsia"/>
          <w:b/>
          <w:szCs w:val="20"/>
        </w:rPr>
        <w:t>Proposal 1: The SCell CB-BFR is not supported in Rel-15.</w:t>
      </w:r>
    </w:p>
    <w:p w14:paraId="01B2703B" w14:textId="77777777" w:rsidR="000E7E9B" w:rsidRPr="00B0615A" w:rsidRDefault="000E7E9B" w:rsidP="000E7E9B">
      <w:pPr>
        <w:pStyle w:val="NormalIndent"/>
        <w:ind w:left="0"/>
        <w:rPr>
          <w:rFonts w:eastAsiaTheme="minorEastAsia"/>
          <w:b/>
          <w:szCs w:val="20"/>
        </w:rPr>
      </w:pPr>
      <w:r w:rsidRPr="00B0615A">
        <w:rPr>
          <w:rFonts w:eastAsiaTheme="minorEastAsia"/>
          <w:b/>
          <w:szCs w:val="20"/>
        </w:rPr>
        <w:t>Proposal 2: The DL-only SCell BFR is not supported in Rel-15.</w:t>
      </w:r>
    </w:p>
    <w:p w14:paraId="5F94B097" w14:textId="7A99C4C3" w:rsidR="00A97758" w:rsidRPr="00694A88" w:rsidRDefault="00A97758" w:rsidP="00A97758">
      <w:pPr>
        <w:pStyle w:val="NormalIndent"/>
        <w:ind w:left="0"/>
        <w:rPr>
          <w:rFonts w:eastAsiaTheme="minorEastAsia"/>
          <w:b/>
          <w:szCs w:val="20"/>
        </w:rPr>
      </w:pPr>
      <w:r w:rsidRPr="00694A88">
        <w:rPr>
          <w:rFonts w:eastAsiaTheme="minorEastAsia"/>
          <w:b/>
          <w:szCs w:val="20"/>
        </w:rPr>
        <w:t xml:space="preserve">Proposal </w:t>
      </w:r>
      <w:r>
        <w:rPr>
          <w:rFonts w:eastAsiaTheme="minorEastAsia"/>
          <w:b/>
          <w:szCs w:val="20"/>
        </w:rPr>
        <w:t>3</w:t>
      </w:r>
      <w:r w:rsidRPr="00694A88">
        <w:rPr>
          <w:rFonts w:eastAsiaTheme="minorEastAsia"/>
          <w:b/>
          <w:szCs w:val="20"/>
        </w:rPr>
        <w:t xml:space="preserve">: </w:t>
      </w:r>
      <w:r>
        <w:rPr>
          <w:rFonts w:eastAsiaTheme="minorEastAsia"/>
          <w:b/>
          <w:szCs w:val="20"/>
        </w:rPr>
        <w:t xml:space="preserve">To confirm that </w:t>
      </w:r>
      <w:r w:rsidR="00B36ACA">
        <w:rPr>
          <w:rFonts w:eastAsiaTheme="minorEastAsia"/>
          <w:b/>
          <w:szCs w:val="20"/>
        </w:rPr>
        <w:t>t</w:t>
      </w:r>
      <w:r w:rsidRPr="00694A88">
        <w:rPr>
          <w:rFonts w:eastAsiaTheme="minorEastAsia"/>
          <w:b/>
          <w:szCs w:val="20"/>
        </w:rPr>
        <w:t xml:space="preserve">he configuration for </w:t>
      </w:r>
      <w:r w:rsidRPr="00694A88">
        <w:rPr>
          <w:rFonts w:eastAsiaTheme="minorEastAsia"/>
          <w:b/>
          <w:i/>
          <w:szCs w:val="20"/>
        </w:rPr>
        <w:t>beamFailureDetectionTimer</w:t>
      </w:r>
      <w:r w:rsidRPr="00694A88">
        <w:rPr>
          <w:rFonts w:eastAsiaTheme="minorEastAsia"/>
          <w:b/>
          <w:szCs w:val="20"/>
        </w:rPr>
        <w:t xml:space="preserve"> and </w:t>
      </w:r>
      <w:r w:rsidRPr="00694A88">
        <w:rPr>
          <w:rFonts w:eastAsiaTheme="minorEastAsia"/>
          <w:b/>
          <w:i/>
          <w:szCs w:val="20"/>
        </w:rPr>
        <w:t>beamFailureInstanceMaxCount</w:t>
      </w:r>
      <w:r w:rsidRPr="00694A88">
        <w:rPr>
          <w:rFonts w:eastAsiaTheme="minorEastAsia"/>
          <w:b/>
          <w:szCs w:val="20"/>
        </w:rPr>
        <w:t xml:space="preserve"> are independent per serving cell.</w:t>
      </w:r>
    </w:p>
    <w:p w14:paraId="6C227CE6" w14:textId="77777777" w:rsidR="00122B66" w:rsidRPr="00D12639" w:rsidRDefault="00122B66" w:rsidP="00122B66">
      <w:pPr>
        <w:pStyle w:val="NormalIndent"/>
        <w:ind w:left="0"/>
        <w:rPr>
          <w:rFonts w:eastAsiaTheme="minorEastAsia"/>
          <w:b/>
          <w:szCs w:val="20"/>
        </w:rPr>
      </w:pPr>
      <w:r w:rsidRPr="00D12639">
        <w:rPr>
          <w:rFonts w:eastAsiaTheme="minorEastAsia"/>
          <w:b/>
          <w:szCs w:val="20"/>
        </w:rPr>
        <w:t xml:space="preserve">Proposal </w:t>
      </w:r>
      <w:r>
        <w:rPr>
          <w:rFonts w:eastAsiaTheme="minorEastAsia"/>
          <w:b/>
          <w:szCs w:val="20"/>
        </w:rPr>
        <w:t>4</w:t>
      </w:r>
      <w:r w:rsidRPr="00D12639">
        <w:rPr>
          <w:rFonts w:eastAsiaTheme="minorEastAsia"/>
          <w:b/>
          <w:szCs w:val="20"/>
        </w:rPr>
        <w:t xml:space="preserve">: The counter (i.e. </w:t>
      </w:r>
      <w:r w:rsidRPr="00D12639">
        <w:rPr>
          <w:b/>
          <w:i/>
          <w:lang w:eastAsia="ko-KR"/>
        </w:rPr>
        <w:t>BFI_COUNTER</w:t>
      </w:r>
      <w:r w:rsidRPr="00D12639">
        <w:rPr>
          <w:rFonts w:eastAsiaTheme="minorEastAsia"/>
          <w:b/>
          <w:szCs w:val="20"/>
        </w:rPr>
        <w:t xml:space="preserve">) and timer (i.e. </w:t>
      </w:r>
      <w:r w:rsidRPr="00D12639">
        <w:rPr>
          <w:b/>
          <w:i/>
          <w:lang w:eastAsia="ko-KR"/>
        </w:rPr>
        <w:t>beamFailureDetectionTimer</w:t>
      </w:r>
      <w:r w:rsidRPr="00D12639">
        <w:rPr>
          <w:rFonts w:eastAsiaTheme="minorEastAsia"/>
          <w:b/>
          <w:szCs w:val="20"/>
        </w:rPr>
        <w:t>)</w:t>
      </w:r>
      <w:r>
        <w:rPr>
          <w:rFonts w:eastAsiaTheme="minorEastAsia"/>
          <w:b/>
          <w:szCs w:val="20"/>
        </w:rPr>
        <w:t xml:space="preserve"> </w:t>
      </w:r>
      <w:r w:rsidRPr="00D12639">
        <w:rPr>
          <w:rFonts w:eastAsiaTheme="minorEastAsia"/>
          <w:b/>
          <w:szCs w:val="20"/>
        </w:rPr>
        <w:t>for beam failure detection are maintained independently per serving cell.</w:t>
      </w:r>
    </w:p>
    <w:p w14:paraId="63CBF9B2" w14:textId="77777777" w:rsidR="0045221B" w:rsidRPr="001F290B" w:rsidRDefault="0045221B" w:rsidP="0045221B">
      <w:pPr>
        <w:pStyle w:val="NormalIndent"/>
        <w:ind w:left="0"/>
        <w:rPr>
          <w:rFonts w:eastAsiaTheme="minorEastAsia"/>
          <w:b/>
          <w:szCs w:val="20"/>
        </w:rPr>
      </w:pPr>
      <w:r w:rsidRPr="001F290B">
        <w:rPr>
          <w:rFonts w:eastAsiaTheme="minorEastAsia"/>
          <w:b/>
          <w:szCs w:val="20"/>
        </w:rPr>
        <w:t xml:space="preserve">Proposal </w:t>
      </w:r>
      <w:r>
        <w:rPr>
          <w:rFonts w:eastAsiaTheme="minorEastAsia"/>
          <w:b/>
          <w:szCs w:val="20"/>
        </w:rPr>
        <w:t>5</w:t>
      </w:r>
      <w:r w:rsidRPr="001F290B">
        <w:rPr>
          <w:rFonts w:eastAsiaTheme="minorEastAsia"/>
          <w:b/>
          <w:szCs w:val="20"/>
        </w:rPr>
        <w:t xml:space="preserve">: </w:t>
      </w:r>
      <w:r>
        <w:rPr>
          <w:rFonts w:eastAsiaTheme="minorEastAsia"/>
          <w:b/>
          <w:szCs w:val="20"/>
        </w:rPr>
        <w:t>Only one SCell in MCG or SCG can be configured with t</w:t>
      </w:r>
      <w:r w:rsidRPr="001F290B">
        <w:rPr>
          <w:rFonts w:eastAsiaTheme="minorEastAsia"/>
          <w:b/>
          <w:szCs w:val="20"/>
        </w:rPr>
        <w:t xml:space="preserve">he </w:t>
      </w:r>
      <w:r w:rsidRPr="001F290B">
        <w:rPr>
          <w:b/>
          <w:i/>
        </w:rPr>
        <w:t>BeamFailureRecoveryConfig</w:t>
      </w:r>
      <w:r w:rsidRPr="001F290B">
        <w:rPr>
          <w:rFonts w:eastAsiaTheme="minorEastAsia"/>
          <w:b/>
          <w:szCs w:val="20"/>
        </w:rPr>
        <w:t>.</w:t>
      </w:r>
    </w:p>
    <w:p w14:paraId="4305AA41" w14:textId="077BD4CC" w:rsidR="00FC0FA6" w:rsidRPr="00B36AA0" w:rsidRDefault="00FC0FA6" w:rsidP="00FC0FA6">
      <w:pPr>
        <w:pStyle w:val="NormalIndent"/>
        <w:ind w:left="0"/>
        <w:rPr>
          <w:rFonts w:eastAsiaTheme="minorEastAsia"/>
          <w:b/>
          <w:szCs w:val="20"/>
        </w:rPr>
      </w:pPr>
      <w:r w:rsidRPr="00B36AA0">
        <w:rPr>
          <w:rFonts w:eastAsiaTheme="minorEastAsia"/>
          <w:b/>
          <w:szCs w:val="20"/>
        </w:rPr>
        <w:t xml:space="preserve">Proposal </w:t>
      </w:r>
      <w:r>
        <w:rPr>
          <w:rFonts w:eastAsiaTheme="minorEastAsia"/>
          <w:b/>
          <w:szCs w:val="20"/>
        </w:rPr>
        <w:t>6</w:t>
      </w:r>
      <w:r w:rsidRPr="00B36AA0">
        <w:rPr>
          <w:rFonts w:eastAsiaTheme="minorEastAsia"/>
          <w:b/>
          <w:szCs w:val="20"/>
        </w:rPr>
        <w:t xml:space="preserve">: If two RACH procedures are triggered by both PCell </w:t>
      </w:r>
      <w:r w:rsidR="004962EE">
        <w:rPr>
          <w:rFonts w:eastAsiaTheme="minorEastAsia"/>
          <w:b/>
          <w:szCs w:val="20"/>
        </w:rPr>
        <w:t xml:space="preserve">BFR </w:t>
      </w:r>
      <w:r w:rsidRPr="00B36AA0">
        <w:rPr>
          <w:rFonts w:eastAsiaTheme="minorEastAsia"/>
          <w:b/>
          <w:szCs w:val="20"/>
        </w:rPr>
        <w:t xml:space="preserve">and SCell </w:t>
      </w:r>
      <w:r w:rsidR="0058593F">
        <w:rPr>
          <w:rFonts w:eastAsiaTheme="minorEastAsia"/>
          <w:b/>
          <w:szCs w:val="20"/>
        </w:rPr>
        <w:t>BFR</w:t>
      </w:r>
      <w:r w:rsidRPr="00B36AA0">
        <w:rPr>
          <w:rFonts w:eastAsiaTheme="minorEastAsia"/>
          <w:b/>
          <w:szCs w:val="20"/>
        </w:rPr>
        <w:t xml:space="preserve">, it </w:t>
      </w:r>
      <w:r>
        <w:rPr>
          <w:rFonts w:eastAsiaTheme="minorEastAsia"/>
          <w:b/>
          <w:szCs w:val="20"/>
        </w:rPr>
        <w:t>is</w:t>
      </w:r>
      <w:r w:rsidRPr="00B36AA0">
        <w:rPr>
          <w:rFonts w:eastAsiaTheme="minorEastAsia"/>
          <w:b/>
          <w:szCs w:val="20"/>
        </w:rPr>
        <w:t xml:space="preserve"> left to the UE implementation which RACH procedure is kept.</w:t>
      </w:r>
    </w:p>
    <w:p w14:paraId="3A46FA00" w14:textId="77777777" w:rsidR="0046305F" w:rsidRPr="00A97C75" w:rsidRDefault="0046305F" w:rsidP="0046305F">
      <w:pPr>
        <w:pStyle w:val="NormalIndent"/>
        <w:ind w:left="0"/>
        <w:rPr>
          <w:rFonts w:eastAsiaTheme="minorEastAsia"/>
          <w:b/>
          <w:szCs w:val="20"/>
        </w:rPr>
      </w:pPr>
      <w:r w:rsidRPr="00A97C75">
        <w:rPr>
          <w:rFonts w:eastAsiaTheme="minorEastAsia"/>
          <w:b/>
          <w:szCs w:val="20"/>
        </w:rPr>
        <w:lastRenderedPageBreak/>
        <w:t xml:space="preserve">Proposal </w:t>
      </w:r>
      <w:r>
        <w:rPr>
          <w:rFonts w:eastAsiaTheme="minorEastAsia"/>
          <w:b/>
          <w:szCs w:val="20"/>
        </w:rPr>
        <w:t>7</w:t>
      </w:r>
      <w:r w:rsidRPr="00A97C75">
        <w:rPr>
          <w:rFonts w:eastAsiaTheme="minorEastAsia"/>
          <w:b/>
          <w:szCs w:val="20"/>
        </w:rPr>
        <w:t>: The SCell CF-BFR request and response are on the same SCell</w:t>
      </w:r>
      <w:r>
        <w:rPr>
          <w:rFonts w:eastAsiaTheme="minorEastAsia"/>
          <w:b/>
          <w:szCs w:val="20"/>
        </w:rPr>
        <w:t xml:space="preserve"> which triggers the BFR</w:t>
      </w:r>
      <w:r w:rsidRPr="00A97C75">
        <w:rPr>
          <w:rFonts w:eastAsiaTheme="minorEastAsia"/>
          <w:b/>
          <w:szCs w:val="20"/>
        </w:rPr>
        <w:t>.</w:t>
      </w:r>
    </w:p>
    <w:p w14:paraId="13437A6C" w14:textId="413BDB5B" w:rsidR="00A07524" w:rsidRPr="007A34A2" w:rsidRDefault="00A07524" w:rsidP="00A07524">
      <w:pPr>
        <w:pStyle w:val="NormalIndent"/>
        <w:ind w:left="0"/>
        <w:rPr>
          <w:rFonts w:eastAsiaTheme="minorEastAsia"/>
          <w:b/>
          <w:szCs w:val="20"/>
        </w:rPr>
      </w:pPr>
      <w:bookmarkStart w:id="8" w:name="_GoBack"/>
      <w:bookmarkEnd w:id="8"/>
      <w:r w:rsidRPr="007A34A2">
        <w:rPr>
          <w:rFonts w:eastAsiaTheme="minorEastAsia"/>
          <w:b/>
          <w:szCs w:val="20"/>
        </w:rPr>
        <w:t xml:space="preserve">Proposal 8: If no valid candidate beam (i.e. above the configured RSRP threshold) is </w:t>
      </w:r>
      <w:r w:rsidR="00520671">
        <w:rPr>
          <w:rFonts w:eastAsiaTheme="minorEastAsia"/>
          <w:b/>
          <w:szCs w:val="20"/>
        </w:rPr>
        <w:t>selected</w:t>
      </w:r>
      <w:r w:rsidRPr="007A34A2">
        <w:rPr>
          <w:rFonts w:eastAsiaTheme="minorEastAsia"/>
          <w:b/>
          <w:szCs w:val="20"/>
        </w:rPr>
        <w:t xml:space="preserve"> for the SCell CF-BFR, the UE declares the SCell BFR failure.</w:t>
      </w:r>
    </w:p>
    <w:p w14:paraId="708955BA" w14:textId="77777777" w:rsidR="00BD4784" w:rsidRPr="00587D87" w:rsidRDefault="00BD4784" w:rsidP="00BD4784">
      <w:pPr>
        <w:pStyle w:val="NormalIndent"/>
        <w:ind w:left="0"/>
        <w:rPr>
          <w:rFonts w:eastAsiaTheme="minorEastAsia"/>
          <w:b/>
          <w:szCs w:val="20"/>
        </w:rPr>
      </w:pPr>
      <w:r w:rsidRPr="00587D87">
        <w:rPr>
          <w:rFonts w:eastAsiaTheme="minorEastAsia"/>
          <w:b/>
          <w:szCs w:val="20"/>
        </w:rPr>
        <w:t>Proposal 9: RAN2 is kindly requested to discuss whether the UE reports the SCell BFR failure to the network.</w:t>
      </w:r>
    </w:p>
    <w:p w14:paraId="373C2C93" w14:textId="77777777" w:rsidR="006C7136" w:rsidRPr="00B81706" w:rsidRDefault="006C7136" w:rsidP="006C7136">
      <w:pPr>
        <w:pStyle w:val="NormalIndent"/>
        <w:ind w:left="0"/>
        <w:rPr>
          <w:rFonts w:eastAsiaTheme="minorEastAsia"/>
          <w:b/>
          <w:szCs w:val="20"/>
        </w:rPr>
      </w:pPr>
      <w:r w:rsidRPr="00B81706">
        <w:rPr>
          <w:rFonts w:eastAsiaTheme="minorEastAsia"/>
          <w:b/>
          <w:szCs w:val="20"/>
        </w:rPr>
        <w:t>Proposal 10: The beam failure detection of SCell is stopped at SCell deactivation.</w:t>
      </w:r>
    </w:p>
    <w:p w14:paraId="09F5D2B1" w14:textId="77777777" w:rsidR="00262055" w:rsidRPr="00B644F0" w:rsidRDefault="00262055" w:rsidP="00262055">
      <w:pPr>
        <w:pStyle w:val="NormalIndent"/>
        <w:ind w:left="0"/>
        <w:rPr>
          <w:rFonts w:eastAsiaTheme="minorEastAsia"/>
          <w:b/>
          <w:szCs w:val="20"/>
        </w:rPr>
      </w:pPr>
      <w:r w:rsidRPr="00B644F0">
        <w:rPr>
          <w:rFonts w:eastAsiaTheme="minorEastAsia"/>
          <w:b/>
          <w:szCs w:val="20"/>
        </w:rPr>
        <w:t>Proposal 11: The</w:t>
      </w:r>
      <w:r w:rsidRPr="00B644F0">
        <w:rPr>
          <w:b/>
          <w:i/>
          <w:lang w:eastAsia="ko-KR"/>
        </w:rPr>
        <w:t xml:space="preserve"> beamFailureDetectionTimer</w:t>
      </w:r>
      <w:r w:rsidRPr="00B644F0">
        <w:rPr>
          <w:rFonts w:eastAsiaTheme="minorEastAsia"/>
          <w:b/>
          <w:szCs w:val="20"/>
        </w:rPr>
        <w:t xml:space="preserve"> of SCell is stopped at SCell deactivation.</w:t>
      </w:r>
    </w:p>
    <w:p w14:paraId="36A08550" w14:textId="77777777" w:rsidR="00262055" w:rsidRPr="00B644F0" w:rsidRDefault="00262055" w:rsidP="00262055">
      <w:pPr>
        <w:pStyle w:val="NormalIndent"/>
        <w:ind w:left="0"/>
        <w:rPr>
          <w:rFonts w:eastAsiaTheme="minorEastAsia"/>
          <w:b/>
          <w:szCs w:val="20"/>
        </w:rPr>
      </w:pPr>
      <w:r w:rsidRPr="00B644F0">
        <w:rPr>
          <w:rFonts w:eastAsiaTheme="minorEastAsia"/>
          <w:b/>
          <w:szCs w:val="20"/>
        </w:rPr>
        <w:t xml:space="preserve">Proposal 12: The </w:t>
      </w:r>
      <w:r w:rsidRPr="00B644F0">
        <w:rPr>
          <w:b/>
          <w:i/>
          <w:lang w:eastAsia="ko-KR"/>
        </w:rPr>
        <w:t>BFI_COUNTER</w:t>
      </w:r>
      <w:r w:rsidRPr="00B644F0">
        <w:rPr>
          <w:rFonts w:eastAsiaTheme="minorEastAsia"/>
          <w:b/>
          <w:szCs w:val="20"/>
        </w:rPr>
        <w:t xml:space="preserve"> of SCell is reset at SCell deactivation.</w:t>
      </w:r>
    </w:p>
    <w:p w14:paraId="29A16EFA" w14:textId="77777777" w:rsidR="00F04983" w:rsidRDefault="002D4450" w:rsidP="00F04983">
      <w:pPr>
        <w:pStyle w:val="Heading1"/>
        <w:numPr>
          <w:ilvl w:val="0"/>
          <w:numId w:val="0"/>
        </w:numPr>
        <w:ind w:firstLineChars="50" w:firstLine="180"/>
      </w:pPr>
      <w:r w:rsidRPr="00C249D1">
        <w:t>Reference</w:t>
      </w:r>
      <w:bookmarkEnd w:id="3"/>
      <w:bookmarkEnd w:id="4"/>
    </w:p>
    <w:p w14:paraId="15D7F975" w14:textId="42CFD6F0" w:rsidR="00464E76" w:rsidRDefault="00B401E7" w:rsidP="00AD3C45">
      <w:pPr>
        <w:pStyle w:val="BodyText"/>
      </w:pPr>
      <w:r>
        <w:t xml:space="preserve">[1] </w:t>
      </w:r>
      <w:r w:rsidR="008A335B">
        <w:t>RAN2#101</w:t>
      </w:r>
      <w:r w:rsidR="009C4E08">
        <w:t xml:space="preserve"> meeting minutes.</w:t>
      </w:r>
    </w:p>
    <w:p w14:paraId="7A9B18F4" w14:textId="1F029AA8" w:rsidR="00B92FA5" w:rsidRDefault="00B92FA5" w:rsidP="00AD3C45">
      <w:pPr>
        <w:pStyle w:val="BodyText"/>
      </w:pPr>
      <w:r>
        <w:t>[2] 3GPP TS 38.331, “</w:t>
      </w:r>
      <w:r w:rsidR="00220FAD">
        <w:t xml:space="preserve">NR; </w:t>
      </w:r>
      <w:r w:rsidR="00220FAD" w:rsidRPr="00F35584">
        <w:t>Radio Resource Control (RRC) protocol specification</w:t>
      </w:r>
      <w:r>
        <w:t>”</w:t>
      </w:r>
      <w:r w:rsidR="00651A5A">
        <w:t>.</w:t>
      </w:r>
    </w:p>
    <w:p w14:paraId="50E2CD8B" w14:textId="39EB5827" w:rsidR="00BD7595" w:rsidRDefault="00BD7595" w:rsidP="00BD7595">
      <w:pPr>
        <w:pStyle w:val="BodyText"/>
      </w:pPr>
      <w:r>
        <w:t xml:space="preserve">[3] 3GPP TS 38.321, “NR; </w:t>
      </w:r>
      <w:r w:rsidR="00D95D40" w:rsidRPr="00216F88">
        <w:t>Medium Access Control (MAC) protocol specification</w:t>
      </w:r>
      <w:r>
        <w:t>”.</w:t>
      </w:r>
    </w:p>
    <w:p w14:paraId="266D29F0" w14:textId="66104975" w:rsidR="00080B75" w:rsidRPr="00080B75" w:rsidRDefault="00080B75" w:rsidP="00F561EA">
      <w:pPr>
        <w:pStyle w:val="NormalIndent"/>
        <w:ind w:left="0"/>
      </w:pPr>
    </w:p>
    <w:sectPr w:rsidR="00080B75" w:rsidRPr="00080B75"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DD16F" w14:textId="77777777" w:rsidR="00F77634" w:rsidRDefault="00F77634">
      <w:r>
        <w:separator/>
      </w:r>
    </w:p>
  </w:endnote>
  <w:endnote w:type="continuationSeparator" w:id="0">
    <w:p w14:paraId="360D2D2F" w14:textId="77777777" w:rsidR="00F77634" w:rsidRDefault="00F7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703A5" w14:textId="77777777" w:rsidR="00F77634" w:rsidRDefault="00F77634">
      <w:r>
        <w:separator/>
      </w:r>
    </w:p>
  </w:footnote>
  <w:footnote w:type="continuationSeparator" w:id="0">
    <w:p w14:paraId="7CC2DE0F" w14:textId="77777777" w:rsidR="00F77634" w:rsidRDefault="00F77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E247DE3"/>
    <w:multiLevelType w:val="hybridMultilevel"/>
    <w:tmpl w:val="7F6264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11"/>
  </w:num>
  <w:num w:numId="2">
    <w:abstractNumId w:val="9"/>
  </w:num>
  <w:num w:numId="3">
    <w:abstractNumId w:val="5"/>
  </w:num>
  <w:num w:numId="4">
    <w:abstractNumId w:val="8"/>
  </w:num>
  <w:num w:numId="5">
    <w:abstractNumId w:val="3"/>
  </w:num>
  <w:num w:numId="6">
    <w:abstractNumId w:val="10"/>
  </w:num>
  <w:num w:numId="7">
    <w:abstractNumId w:val="2"/>
  </w:num>
  <w:num w:numId="8">
    <w:abstractNumId w:val="1"/>
  </w:num>
  <w:num w:numId="9">
    <w:abstractNumId w:val="0"/>
  </w:num>
  <w:num w:numId="10">
    <w:abstractNumId w:val="4"/>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7"/>
  </w:num>
  <w:num w:numId="21">
    <w:abstractNumId w:val="10"/>
  </w:num>
  <w:num w:numId="22">
    <w:abstractNumId w:val="10"/>
  </w:num>
  <w:num w:numId="23">
    <w:abstractNumId w:val="6"/>
  </w:num>
  <w:num w:numId="24">
    <w:abstractNumId w:val="10"/>
  </w:num>
  <w:num w:numId="25">
    <w:abstractNumId w:val="10"/>
  </w:num>
  <w:num w:numId="26">
    <w:abstractNumId w:val="10"/>
  </w:num>
  <w:num w:numId="2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1E4C"/>
    <w:rsid w:val="00002134"/>
    <w:rsid w:val="000021C1"/>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0CF"/>
    <w:rsid w:val="00020123"/>
    <w:rsid w:val="000204CB"/>
    <w:rsid w:val="00020530"/>
    <w:rsid w:val="0002061C"/>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47F37"/>
    <w:rsid w:val="00050000"/>
    <w:rsid w:val="00050715"/>
    <w:rsid w:val="00050DFB"/>
    <w:rsid w:val="000517C0"/>
    <w:rsid w:val="00051B94"/>
    <w:rsid w:val="00051C37"/>
    <w:rsid w:val="00051EE6"/>
    <w:rsid w:val="000520C7"/>
    <w:rsid w:val="0005214F"/>
    <w:rsid w:val="000527AA"/>
    <w:rsid w:val="00052966"/>
    <w:rsid w:val="00053004"/>
    <w:rsid w:val="000531B0"/>
    <w:rsid w:val="0005368E"/>
    <w:rsid w:val="000537F7"/>
    <w:rsid w:val="00053AEE"/>
    <w:rsid w:val="00053D0A"/>
    <w:rsid w:val="00053D7E"/>
    <w:rsid w:val="000540C0"/>
    <w:rsid w:val="00054368"/>
    <w:rsid w:val="00054698"/>
    <w:rsid w:val="0005477E"/>
    <w:rsid w:val="00054C80"/>
    <w:rsid w:val="000559D2"/>
    <w:rsid w:val="00055D9D"/>
    <w:rsid w:val="00055E49"/>
    <w:rsid w:val="00055FC7"/>
    <w:rsid w:val="00056354"/>
    <w:rsid w:val="00057BFD"/>
    <w:rsid w:val="00060041"/>
    <w:rsid w:val="0006027C"/>
    <w:rsid w:val="00060CE4"/>
    <w:rsid w:val="000613E6"/>
    <w:rsid w:val="0006182A"/>
    <w:rsid w:val="00062124"/>
    <w:rsid w:val="00062317"/>
    <w:rsid w:val="00062DCF"/>
    <w:rsid w:val="00063291"/>
    <w:rsid w:val="00063477"/>
    <w:rsid w:val="0006415F"/>
    <w:rsid w:val="000641A0"/>
    <w:rsid w:val="000643C3"/>
    <w:rsid w:val="000643CC"/>
    <w:rsid w:val="000647E2"/>
    <w:rsid w:val="00064C9E"/>
    <w:rsid w:val="00065443"/>
    <w:rsid w:val="000658F2"/>
    <w:rsid w:val="00065EBE"/>
    <w:rsid w:val="00066062"/>
    <w:rsid w:val="0006633A"/>
    <w:rsid w:val="00066C31"/>
    <w:rsid w:val="00066EFF"/>
    <w:rsid w:val="00067498"/>
    <w:rsid w:val="00067C74"/>
    <w:rsid w:val="00067D9C"/>
    <w:rsid w:val="00067ECC"/>
    <w:rsid w:val="00067F26"/>
    <w:rsid w:val="00067FB5"/>
    <w:rsid w:val="00070C45"/>
    <w:rsid w:val="00070C93"/>
    <w:rsid w:val="000710A9"/>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72A"/>
    <w:rsid w:val="00077878"/>
    <w:rsid w:val="00077C76"/>
    <w:rsid w:val="00077D83"/>
    <w:rsid w:val="00077DB2"/>
    <w:rsid w:val="000804C9"/>
    <w:rsid w:val="000804E1"/>
    <w:rsid w:val="0008052A"/>
    <w:rsid w:val="00080B75"/>
    <w:rsid w:val="000810A7"/>
    <w:rsid w:val="000810B3"/>
    <w:rsid w:val="00081404"/>
    <w:rsid w:val="00081472"/>
    <w:rsid w:val="00081621"/>
    <w:rsid w:val="000816D8"/>
    <w:rsid w:val="000817D8"/>
    <w:rsid w:val="0008210E"/>
    <w:rsid w:val="0008289E"/>
    <w:rsid w:val="00082927"/>
    <w:rsid w:val="00082AB1"/>
    <w:rsid w:val="00082F57"/>
    <w:rsid w:val="0008308B"/>
    <w:rsid w:val="000831D2"/>
    <w:rsid w:val="000838E0"/>
    <w:rsid w:val="00083C3C"/>
    <w:rsid w:val="00084129"/>
    <w:rsid w:val="000841C4"/>
    <w:rsid w:val="000849C5"/>
    <w:rsid w:val="00084FDF"/>
    <w:rsid w:val="0008532B"/>
    <w:rsid w:val="00085374"/>
    <w:rsid w:val="000853A6"/>
    <w:rsid w:val="0008575A"/>
    <w:rsid w:val="00085763"/>
    <w:rsid w:val="000857AF"/>
    <w:rsid w:val="00085970"/>
    <w:rsid w:val="00085EC2"/>
    <w:rsid w:val="00085F19"/>
    <w:rsid w:val="00086187"/>
    <w:rsid w:val="0008625E"/>
    <w:rsid w:val="00086371"/>
    <w:rsid w:val="000863AD"/>
    <w:rsid w:val="00086493"/>
    <w:rsid w:val="0008650F"/>
    <w:rsid w:val="00086526"/>
    <w:rsid w:val="0008696B"/>
    <w:rsid w:val="00086A45"/>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4E"/>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078"/>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780"/>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6F8"/>
    <w:rsid w:val="000C31B8"/>
    <w:rsid w:val="000C31FC"/>
    <w:rsid w:val="000C39AD"/>
    <w:rsid w:val="000C4082"/>
    <w:rsid w:val="000C41ED"/>
    <w:rsid w:val="000C496A"/>
    <w:rsid w:val="000C4D73"/>
    <w:rsid w:val="000C4DBC"/>
    <w:rsid w:val="000C515A"/>
    <w:rsid w:val="000C5345"/>
    <w:rsid w:val="000C53E8"/>
    <w:rsid w:val="000C56D7"/>
    <w:rsid w:val="000C57FC"/>
    <w:rsid w:val="000C6B0B"/>
    <w:rsid w:val="000C6B6C"/>
    <w:rsid w:val="000C7F7C"/>
    <w:rsid w:val="000D090F"/>
    <w:rsid w:val="000D0D24"/>
    <w:rsid w:val="000D107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438"/>
    <w:rsid w:val="000E180C"/>
    <w:rsid w:val="000E1909"/>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E9B"/>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27F"/>
    <w:rsid w:val="001013FA"/>
    <w:rsid w:val="001017CA"/>
    <w:rsid w:val="001028A2"/>
    <w:rsid w:val="00102C65"/>
    <w:rsid w:val="00102C90"/>
    <w:rsid w:val="001032FB"/>
    <w:rsid w:val="00103937"/>
    <w:rsid w:val="00103CE8"/>
    <w:rsid w:val="00104024"/>
    <w:rsid w:val="00104239"/>
    <w:rsid w:val="0010433A"/>
    <w:rsid w:val="0010466F"/>
    <w:rsid w:val="001048F6"/>
    <w:rsid w:val="0010493D"/>
    <w:rsid w:val="00104DA0"/>
    <w:rsid w:val="00105160"/>
    <w:rsid w:val="00105394"/>
    <w:rsid w:val="001053C1"/>
    <w:rsid w:val="00105570"/>
    <w:rsid w:val="001056CB"/>
    <w:rsid w:val="00105812"/>
    <w:rsid w:val="001065E0"/>
    <w:rsid w:val="001067A4"/>
    <w:rsid w:val="00106BC9"/>
    <w:rsid w:val="00106F74"/>
    <w:rsid w:val="00107304"/>
    <w:rsid w:val="001079CB"/>
    <w:rsid w:val="00110006"/>
    <w:rsid w:val="001109E6"/>
    <w:rsid w:val="001113AF"/>
    <w:rsid w:val="001115A8"/>
    <w:rsid w:val="00111719"/>
    <w:rsid w:val="001120FC"/>
    <w:rsid w:val="00112102"/>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16B6"/>
    <w:rsid w:val="00121ADA"/>
    <w:rsid w:val="00121D4E"/>
    <w:rsid w:val="00122469"/>
    <w:rsid w:val="00122B66"/>
    <w:rsid w:val="0012320E"/>
    <w:rsid w:val="001233A1"/>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F98"/>
    <w:rsid w:val="0013223C"/>
    <w:rsid w:val="001326B7"/>
    <w:rsid w:val="00132BAC"/>
    <w:rsid w:val="00132CFC"/>
    <w:rsid w:val="0013301D"/>
    <w:rsid w:val="0013361D"/>
    <w:rsid w:val="001346C1"/>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5C1"/>
    <w:rsid w:val="001656EB"/>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BF8"/>
    <w:rsid w:val="00172D8C"/>
    <w:rsid w:val="00172DE0"/>
    <w:rsid w:val="001734C7"/>
    <w:rsid w:val="0017399F"/>
    <w:rsid w:val="00174022"/>
    <w:rsid w:val="00174052"/>
    <w:rsid w:val="001743B2"/>
    <w:rsid w:val="00174BE9"/>
    <w:rsid w:val="00174D84"/>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3DF"/>
    <w:rsid w:val="00181BEA"/>
    <w:rsid w:val="00181CF4"/>
    <w:rsid w:val="0018233C"/>
    <w:rsid w:val="001829FA"/>
    <w:rsid w:val="00183510"/>
    <w:rsid w:val="0018370D"/>
    <w:rsid w:val="00183C8D"/>
    <w:rsid w:val="00184249"/>
    <w:rsid w:val="00184A33"/>
    <w:rsid w:val="00184C99"/>
    <w:rsid w:val="001850DA"/>
    <w:rsid w:val="0018573F"/>
    <w:rsid w:val="00185A09"/>
    <w:rsid w:val="00185B5F"/>
    <w:rsid w:val="00185F7D"/>
    <w:rsid w:val="001860EB"/>
    <w:rsid w:val="00186247"/>
    <w:rsid w:val="00186519"/>
    <w:rsid w:val="00186DEA"/>
    <w:rsid w:val="001870D3"/>
    <w:rsid w:val="001871E7"/>
    <w:rsid w:val="00187D6D"/>
    <w:rsid w:val="00187F78"/>
    <w:rsid w:val="001907C4"/>
    <w:rsid w:val="00190D57"/>
    <w:rsid w:val="00191781"/>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478"/>
    <w:rsid w:val="00195957"/>
    <w:rsid w:val="00195B2E"/>
    <w:rsid w:val="00195BC9"/>
    <w:rsid w:val="00195F0A"/>
    <w:rsid w:val="00195F82"/>
    <w:rsid w:val="0019657A"/>
    <w:rsid w:val="00196B33"/>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4C"/>
    <w:rsid w:val="001A7E6D"/>
    <w:rsid w:val="001B03B7"/>
    <w:rsid w:val="001B09AD"/>
    <w:rsid w:val="001B1BB9"/>
    <w:rsid w:val="001B1D92"/>
    <w:rsid w:val="001B2755"/>
    <w:rsid w:val="001B2958"/>
    <w:rsid w:val="001B2E48"/>
    <w:rsid w:val="001B3533"/>
    <w:rsid w:val="001B35E8"/>
    <w:rsid w:val="001B36C2"/>
    <w:rsid w:val="001B3934"/>
    <w:rsid w:val="001B3B5D"/>
    <w:rsid w:val="001B3C54"/>
    <w:rsid w:val="001B4DA3"/>
    <w:rsid w:val="001B5D97"/>
    <w:rsid w:val="001B5F05"/>
    <w:rsid w:val="001B5F0C"/>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F"/>
    <w:rsid w:val="001C2710"/>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8FC"/>
    <w:rsid w:val="001C7A4F"/>
    <w:rsid w:val="001D0757"/>
    <w:rsid w:val="001D096F"/>
    <w:rsid w:val="001D0DD1"/>
    <w:rsid w:val="001D155F"/>
    <w:rsid w:val="001D1E8E"/>
    <w:rsid w:val="001D21F2"/>
    <w:rsid w:val="001D2311"/>
    <w:rsid w:val="001D2EB0"/>
    <w:rsid w:val="001D3507"/>
    <w:rsid w:val="001D363E"/>
    <w:rsid w:val="001D3CC4"/>
    <w:rsid w:val="001D4B1A"/>
    <w:rsid w:val="001D4C66"/>
    <w:rsid w:val="001D4EB5"/>
    <w:rsid w:val="001D547A"/>
    <w:rsid w:val="001D5652"/>
    <w:rsid w:val="001D5C2E"/>
    <w:rsid w:val="001D5C94"/>
    <w:rsid w:val="001D6140"/>
    <w:rsid w:val="001D6391"/>
    <w:rsid w:val="001D67A3"/>
    <w:rsid w:val="001D6C50"/>
    <w:rsid w:val="001D6CC2"/>
    <w:rsid w:val="001D6E2D"/>
    <w:rsid w:val="001D6F3E"/>
    <w:rsid w:val="001D74FE"/>
    <w:rsid w:val="001D7A5E"/>
    <w:rsid w:val="001D7D8C"/>
    <w:rsid w:val="001E085D"/>
    <w:rsid w:val="001E09FB"/>
    <w:rsid w:val="001E1051"/>
    <w:rsid w:val="001E157F"/>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745"/>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290B"/>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0D7"/>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7FD"/>
    <w:rsid w:val="00206CB7"/>
    <w:rsid w:val="00206D15"/>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4A"/>
    <w:rsid w:val="002157BD"/>
    <w:rsid w:val="00215858"/>
    <w:rsid w:val="00215F19"/>
    <w:rsid w:val="00216096"/>
    <w:rsid w:val="00216530"/>
    <w:rsid w:val="0021696C"/>
    <w:rsid w:val="00217114"/>
    <w:rsid w:val="002179B9"/>
    <w:rsid w:val="002179E1"/>
    <w:rsid w:val="00217AE5"/>
    <w:rsid w:val="00217DA1"/>
    <w:rsid w:val="002202E4"/>
    <w:rsid w:val="002207E8"/>
    <w:rsid w:val="00220DAD"/>
    <w:rsid w:val="00220F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BB2"/>
    <w:rsid w:val="00226FB6"/>
    <w:rsid w:val="002271D2"/>
    <w:rsid w:val="002302DB"/>
    <w:rsid w:val="00230EF1"/>
    <w:rsid w:val="002319C7"/>
    <w:rsid w:val="00231E3A"/>
    <w:rsid w:val="0023222B"/>
    <w:rsid w:val="0023247D"/>
    <w:rsid w:val="002327D8"/>
    <w:rsid w:val="00232B99"/>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2491"/>
    <w:rsid w:val="00243D16"/>
    <w:rsid w:val="00243F28"/>
    <w:rsid w:val="00244A81"/>
    <w:rsid w:val="00244DD6"/>
    <w:rsid w:val="00245073"/>
    <w:rsid w:val="002457C9"/>
    <w:rsid w:val="002457EF"/>
    <w:rsid w:val="00245F1A"/>
    <w:rsid w:val="00245F53"/>
    <w:rsid w:val="00246252"/>
    <w:rsid w:val="002462EA"/>
    <w:rsid w:val="00246992"/>
    <w:rsid w:val="00246A67"/>
    <w:rsid w:val="0024734A"/>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158"/>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8AD"/>
    <w:rsid w:val="00257C26"/>
    <w:rsid w:val="0026065B"/>
    <w:rsid w:val="002609BD"/>
    <w:rsid w:val="00260B1F"/>
    <w:rsid w:val="00260CB4"/>
    <w:rsid w:val="00260DC3"/>
    <w:rsid w:val="00261129"/>
    <w:rsid w:val="00261426"/>
    <w:rsid w:val="002617E4"/>
    <w:rsid w:val="00262055"/>
    <w:rsid w:val="00262256"/>
    <w:rsid w:val="002625DD"/>
    <w:rsid w:val="00262C95"/>
    <w:rsid w:val="00263019"/>
    <w:rsid w:val="00263B29"/>
    <w:rsid w:val="00263CEB"/>
    <w:rsid w:val="00263EBD"/>
    <w:rsid w:val="00263F22"/>
    <w:rsid w:val="00264146"/>
    <w:rsid w:val="00264396"/>
    <w:rsid w:val="002646E9"/>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F31"/>
    <w:rsid w:val="00271179"/>
    <w:rsid w:val="0027121D"/>
    <w:rsid w:val="0027175D"/>
    <w:rsid w:val="002717A3"/>
    <w:rsid w:val="00271CA1"/>
    <w:rsid w:val="00272414"/>
    <w:rsid w:val="002731B1"/>
    <w:rsid w:val="002734E6"/>
    <w:rsid w:val="00273AA1"/>
    <w:rsid w:val="00273C79"/>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65F"/>
    <w:rsid w:val="00281EF3"/>
    <w:rsid w:val="00281F30"/>
    <w:rsid w:val="00281FAD"/>
    <w:rsid w:val="002823BE"/>
    <w:rsid w:val="00282534"/>
    <w:rsid w:val="00282829"/>
    <w:rsid w:val="00282907"/>
    <w:rsid w:val="00282A03"/>
    <w:rsid w:val="00282A6D"/>
    <w:rsid w:val="00283004"/>
    <w:rsid w:val="00283258"/>
    <w:rsid w:val="00283D10"/>
    <w:rsid w:val="00284547"/>
    <w:rsid w:val="00284D1E"/>
    <w:rsid w:val="0028515F"/>
    <w:rsid w:val="00285282"/>
    <w:rsid w:val="00285284"/>
    <w:rsid w:val="00285ED2"/>
    <w:rsid w:val="00286779"/>
    <w:rsid w:val="00286B9F"/>
    <w:rsid w:val="002871E0"/>
    <w:rsid w:val="00287506"/>
    <w:rsid w:val="00290D5F"/>
    <w:rsid w:val="00290FFD"/>
    <w:rsid w:val="002911A8"/>
    <w:rsid w:val="002912F0"/>
    <w:rsid w:val="00291567"/>
    <w:rsid w:val="002918C5"/>
    <w:rsid w:val="002919B2"/>
    <w:rsid w:val="002922DD"/>
    <w:rsid w:val="0029239F"/>
    <w:rsid w:val="00292C9D"/>
    <w:rsid w:val="00293F4E"/>
    <w:rsid w:val="002942AF"/>
    <w:rsid w:val="00295560"/>
    <w:rsid w:val="00296077"/>
    <w:rsid w:val="00297314"/>
    <w:rsid w:val="002974BF"/>
    <w:rsid w:val="00297660"/>
    <w:rsid w:val="00297D26"/>
    <w:rsid w:val="002A04D2"/>
    <w:rsid w:val="002A0E29"/>
    <w:rsid w:val="002A0FB3"/>
    <w:rsid w:val="002A100D"/>
    <w:rsid w:val="002A19F1"/>
    <w:rsid w:val="002A1B67"/>
    <w:rsid w:val="002A1CAD"/>
    <w:rsid w:val="002A22A1"/>
    <w:rsid w:val="002A2461"/>
    <w:rsid w:val="002A249C"/>
    <w:rsid w:val="002A282E"/>
    <w:rsid w:val="002A2D6D"/>
    <w:rsid w:val="002A3049"/>
    <w:rsid w:val="002A3138"/>
    <w:rsid w:val="002A3533"/>
    <w:rsid w:val="002A3ABA"/>
    <w:rsid w:val="002A44E2"/>
    <w:rsid w:val="002A45D8"/>
    <w:rsid w:val="002A4B57"/>
    <w:rsid w:val="002A4B64"/>
    <w:rsid w:val="002A4D06"/>
    <w:rsid w:val="002A4DC8"/>
    <w:rsid w:val="002A5B8D"/>
    <w:rsid w:val="002A5E81"/>
    <w:rsid w:val="002A6011"/>
    <w:rsid w:val="002A674F"/>
    <w:rsid w:val="002A68A1"/>
    <w:rsid w:val="002A696C"/>
    <w:rsid w:val="002A6D2B"/>
    <w:rsid w:val="002A73FD"/>
    <w:rsid w:val="002A79B0"/>
    <w:rsid w:val="002A7AC3"/>
    <w:rsid w:val="002B0238"/>
    <w:rsid w:val="002B05FA"/>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0B43"/>
    <w:rsid w:val="002C121B"/>
    <w:rsid w:val="002C1254"/>
    <w:rsid w:val="002C1378"/>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7BC"/>
    <w:rsid w:val="002D38DE"/>
    <w:rsid w:val="002D3934"/>
    <w:rsid w:val="002D4450"/>
    <w:rsid w:val="002D4520"/>
    <w:rsid w:val="002D4B49"/>
    <w:rsid w:val="002D4C07"/>
    <w:rsid w:val="002D4D31"/>
    <w:rsid w:val="002D4F57"/>
    <w:rsid w:val="002D5195"/>
    <w:rsid w:val="002D5366"/>
    <w:rsid w:val="002D56D2"/>
    <w:rsid w:val="002D570C"/>
    <w:rsid w:val="002D5793"/>
    <w:rsid w:val="002D5B80"/>
    <w:rsid w:val="002D61ED"/>
    <w:rsid w:val="002D666C"/>
    <w:rsid w:val="002D6779"/>
    <w:rsid w:val="002D67F3"/>
    <w:rsid w:val="002D6A21"/>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3DEF"/>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F01ED"/>
    <w:rsid w:val="002F052A"/>
    <w:rsid w:val="002F0C6E"/>
    <w:rsid w:val="002F0D65"/>
    <w:rsid w:val="002F11A9"/>
    <w:rsid w:val="002F1845"/>
    <w:rsid w:val="002F1DC3"/>
    <w:rsid w:val="002F20D2"/>
    <w:rsid w:val="002F214C"/>
    <w:rsid w:val="002F22CC"/>
    <w:rsid w:val="002F2729"/>
    <w:rsid w:val="002F2A4F"/>
    <w:rsid w:val="002F3228"/>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26AE"/>
    <w:rsid w:val="00303112"/>
    <w:rsid w:val="00303392"/>
    <w:rsid w:val="003039E6"/>
    <w:rsid w:val="00303A35"/>
    <w:rsid w:val="00303C80"/>
    <w:rsid w:val="00303F34"/>
    <w:rsid w:val="00304525"/>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75B"/>
    <w:rsid w:val="00310DCE"/>
    <w:rsid w:val="003113D3"/>
    <w:rsid w:val="0031142E"/>
    <w:rsid w:val="003115DB"/>
    <w:rsid w:val="00311D6D"/>
    <w:rsid w:val="0031203F"/>
    <w:rsid w:val="00312713"/>
    <w:rsid w:val="0031283F"/>
    <w:rsid w:val="00313851"/>
    <w:rsid w:val="00314056"/>
    <w:rsid w:val="00314A58"/>
    <w:rsid w:val="00315119"/>
    <w:rsid w:val="003152E7"/>
    <w:rsid w:val="003154CD"/>
    <w:rsid w:val="003156DC"/>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B3"/>
    <w:rsid w:val="00320CAE"/>
    <w:rsid w:val="00320FE0"/>
    <w:rsid w:val="00321001"/>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4EC1"/>
    <w:rsid w:val="0032502E"/>
    <w:rsid w:val="003256A1"/>
    <w:rsid w:val="003257CB"/>
    <w:rsid w:val="00325829"/>
    <w:rsid w:val="00325E81"/>
    <w:rsid w:val="0032602D"/>
    <w:rsid w:val="003261E7"/>
    <w:rsid w:val="00326276"/>
    <w:rsid w:val="003266C9"/>
    <w:rsid w:val="0032681E"/>
    <w:rsid w:val="00326D1B"/>
    <w:rsid w:val="00327081"/>
    <w:rsid w:val="00327290"/>
    <w:rsid w:val="0032790A"/>
    <w:rsid w:val="003302F1"/>
    <w:rsid w:val="0033077D"/>
    <w:rsid w:val="0033084C"/>
    <w:rsid w:val="00330CA4"/>
    <w:rsid w:val="00330F36"/>
    <w:rsid w:val="00331646"/>
    <w:rsid w:val="003316B7"/>
    <w:rsid w:val="00331B4F"/>
    <w:rsid w:val="00331EB0"/>
    <w:rsid w:val="003324D7"/>
    <w:rsid w:val="00332DB3"/>
    <w:rsid w:val="00333461"/>
    <w:rsid w:val="0033494F"/>
    <w:rsid w:val="00334ECB"/>
    <w:rsid w:val="003359D0"/>
    <w:rsid w:val="00335B2B"/>
    <w:rsid w:val="00335D2A"/>
    <w:rsid w:val="00335D9C"/>
    <w:rsid w:val="00335FD9"/>
    <w:rsid w:val="003364B0"/>
    <w:rsid w:val="003368D1"/>
    <w:rsid w:val="00336A20"/>
    <w:rsid w:val="00336FBB"/>
    <w:rsid w:val="0033752C"/>
    <w:rsid w:val="003375A9"/>
    <w:rsid w:val="0033790D"/>
    <w:rsid w:val="00337E91"/>
    <w:rsid w:val="0034028C"/>
    <w:rsid w:val="0034058F"/>
    <w:rsid w:val="00340955"/>
    <w:rsid w:val="00340A96"/>
    <w:rsid w:val="0034146D"/>
    <w:rsid w:val="003417BB"/>
    <w:rsid w:val="00341B8B"/>
    <w:rsid w:val="00342071"/>
    <w:rsid w:val="00342340"/>
    <w:rsid w:val="00342360"/>
    <w:rsid w:val="003427E1"/>
    <w:rsid w:val="0034291E"/>
    <w:rsid w:val="00342C19"/>
    <w:rsid w:val="0034307E"/>
    <w:rsid w:val="00343224"/>
    <w:rsid w:val="00343F46"/>
    <w:rsid w:val="00344361"/>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6AF"/>
    <w:rsid w:val="00347B40"/>
    <w:rsid w:val="00347CC4"/>
    <w:rsid w:val="00347CE9"/>
    <w:rsid w:val="003503A7"/>
    <w:rsid w:val="00350595"/>
    <w:rsid w:val="003505A6"/>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54DF"/>
    <w:rsid w:val="00355836"/>
    <w:rsid w:val="00355B01"/>
    <w:rsid w:val="00355BC7"/>
    <w:rsid w:val="00355EDA"/>
    <w:rsid w:val="00356DA4"/>
    <w:rsid w:val="003600E6"/>
    <w:rsid w:val="003603F9"/>
    <w:rsid w:val="003604E3"/>
    <w:rsid w:val="00360649"/>
    <w:rsid w:val="00360A99"/>
    <w:rsid w:val="00360E25"/>
    <w:rsid w:val="00360F55"/>
    <w:rsid w:val="003611D5"/>
    <w:rsid w:val="00361C59"/>
    <w:rsid w:val="00361E49"/>
    <w:rsid w:val="00361F7A"/>
    <w:rsid w:val="00362190"/>
    <w:rsid w:val="0036283C"/>
    <w:rsid w:val="00362A52"/>
    <w:rsid w:val="00362B31"/>
    <w:rsid w:val="00362BFC"/>
    <w:rsid w:val="00363552"/>
    <w:rsid w:val="00363770"/>
    <w:rsid w:val="0036378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031"/>
    <w:rsid w:val="003710D3"/>
    <w:rsid w:val="003714CF"/>
    <w:rsid w:val="00372045"/>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8F8"/>
    <w:rsid w:val="0037540A"/>
    <w:rsid w:val="00375FCA"/>
    <w:rsid w:val="00376481"/>
    <w:rsid w:val="00376CAB"/>
    <w:rsid w:val="00376EDC"/>
    <w:rsid w:val="0037711F"/>
    <w:rsid w:val="003771A5"/>
    <w:rsid w:val="00377254"/>
    <w:rsid w:val="00377325"/>
    <w:rsid w:val="003776F9"/>
    <w:rsid w:val="00377756"/>
    <w:rsid w:val="00377CDF"/>
    <w:rsid w:val="003805F7"/>
    <w:rsid w:val="00381319"/>
    <w:rsid w:val="003817C3"/>
    <w:rsid w:val="00381A4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2CF"/>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A0127"/>
    <w:rsid w:val="003A023E"/>
    <w:rsid w:val="003A0AE0"/>
    <w:rsid w:val="003A0B7F"/>
    <w:rsid w:val="003A0C00"/>
    <w:rsid w:val="003A1264"/>
    <w:rsid w:val="003A1652"/>
    <w:rsid w:val="003A1816"/>
    <w:rsid w:val="003A1BD2"/>
    <w:rsid w:val="003A1C18"/>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87B"/>
    <w:rsid w:val="003A7CFD"/>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F36"/>
    <w:rsid w:val="003B44BF"/>
    <w:rsid w:val="003B526A"/>
    <w:rsid w:val="003B5596"/>
    <w:rsid w:val="003B62CD"/>
    <w:rsid w:val="003B64BF"/>
    <w:rsid w:val="003B6572"/>
    <w:rsid w:val="003B6CEE"/>
    <w:rsid w:val="003B6D43"/>
    <w:rsid w:val="003B6D8C"/>
    <w:rsid w:val="003B6E69"/>
    <w:rsid w:val="003B72B2"/>
    <w:rsid w:val="003B7450"/>
    <w:rsid w:val="003B76AB"/>
    <w:rsid w:val="003B7F09"/>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513"/>
    <w:rsid w:val="003D0A0C"/>
    <w:rsid w:val="003D1085"/>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3E5C"/>
    <w:rsid w:val="003D45F8"/>
    <w:rsid w:val="003D485D"/>
    <w:rsid w:val="003D5669"/>
    <w:rsid w:val="003D5B2D"/>
    <w:rsid w:val="003D6E9F"/>
    <w:rsid w:val="003D748A"/>
    <w:rsid w:val="003D7850"/>
    <w:rsid w:val="003D7D52"/>
    <w:rsid w:val="003E0159"/>
    <w:rsid w:val="003E02B9"/>
    <w:rsid w:val="003E08B4"/>
    <w:rsid w:val="003E108C"/>
    <w:rsid w:val="003E11DF"/>
    <w:rsid w:val="003E12A7"/>
    <w:rsid w:val="003E138E"/>
    <w:rsid w:val="003E1398"/>
    <w:rsid w:val="003E16A6"/>
    <w:rsid w:val="003E16E0"/>
    <w:rsid w:val="003E1A9A"/>
    <w:rsid w:val="003E1E47"/>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1FF"/>
    <w:rsid w:val="003F1327"/>
    <w:rsid w:val="003F195C"/>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3BF"/>
    <w:rsid w:val="00400744"/>
    <w:rsid w:val="00400C31"/>
    <w:rsid w:val="00401456"/>
    <w:rsid w:val="0040161B"/>
    <w:rsid w:val="00401E98"/>
    <w:rsid w:val="00403261"/>
    <w:rsid w:val="004034B7"/>
    <w:rsid w:val="00404439"/>
    <w:rsid w:val="00404D63"/>
    <w:rsid w:val="00404F3F"/>
    <w:rsid w:val="00405367"/>
    <w:rsid w:val="00405E3B"/>
    <w:rsid w:val="00406011"/>
    <w:rsid w:val="00406A66"/>
    <w:rsid w:val="00406C10"/>
    <w:rsid w:val="00406C82"/>
    <w:rsid w:val="00406CAC"/>
    <w:rsid w:val="00407081"/>
    <w:rsid w:val="004071E5"/>
    <w:rsid w:val="0040734D"/>
    <w:rsid w:val="004074AB"/>
    <w:rsid w:val="004076E3"/>
    <w:rsid w:val="00407B38"/>
    <w:rsid w:val="004100B3"/>
    <w:rsid w:val="0041036E"/>
    <w:rsid w:val="004110EA"/>
    <w:rsid w:val="0041126A"/>
    <w:rsid w:val="00411A01"/>
    <w:rsid w:val="00411AF3"/>
    <w:rsid w:val="00411D2E"/>
    <w:rsid w:val="00412A5D"/>
    <w:rsid w:val="00412E1E"/>
    <w:rsid w:val="00412E41"/>
    <w:rsid w:val="00413096"/>
    <w:rsid w:val="0041344D"/>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5FB3"/>
    <w:rsid w:val="004161C9"/>
    <w:rsid w:val="00416BDF"/>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4AA"/>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5DA"/>
    <w:rsid w:val="00426A4E"/>
    <w:rsid w:val="00426BEB"/>
    <w:rsid w:val="00426D6C"/>
    <w:rsid w:val="0042745D"/>
    <w:rsid w:val="00427605"/>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8C7"/>
    <w:rsid w:val="00435BF4"/>
    <w:rsid w:val="00435CC7"/>
    <w:rsid w:val="00435FBE"/>
    <w:rsid w:val="004360D3"/>
    <w:rsid w:val="00436383"/>
    <w:rsid w:val="00437033"/>
    <w:rsid w:val="004370E8"/>
    <w:rsid w:val="004376E2"/>
    <w:rsid w:val="004376F5"/>
    <w:rsid w:val="00437CE5"/>
    <w:rsid w:val="00437F16"/>
    <w:rsid w:val="0044066F"/>
    <w:rsid w:val="00440E2B"/>
    <w:rsid w:val="004410CA"/>
    <w:rsid w:val="004413F4"/>
    <w:rsid w:val="00441644"/>
    <w:rsid w:val="004416DA"/>
    <w:rsid w:val="00441738"/>
    <w:rsid w:val="00441870"/>
    <w:rsid w:val="004418F2"/>
    <w:rsid w:val="00441A8E"/>
    <w:rsid w:val="00441BA3"/>
    <w:rsid w:val="00441D12"/>
    <w:rsid w:val="00442400"/>
    <w:rsid w:val="004425FC"/>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6C9"/>
    <w:rsid w:val="004507BE"/>
    <w:rsid w:val="00450CC7"/>
    <w:rsid w:val="00451047"/>
    <w:rsid w:val="004512FA"/>
    <w:rsid w:val="004513E9"/>
    <w:rsid w:val="004517C8"/>
    <w:rsid w:val="0045221B"/>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4B95"/>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39D"/>
    <w:rsid w:val="00461668"/>
    <w:rsid w:val="00461B3A"/>
    <w:rsid w:val="00461DE0"/>
    <w:rsid w:val="00461E46"/>
    <w:rsid w:val="00461ED1"/>
    <w:rsid w:val="00462941"/>
    <w:rsid w:val="004629AC"/>
    <w:rsid w:val="0046305F"/>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701D3"/>
    <w:rsid w:val="0047093D"/>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854"/>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5B8"/>
    <w:rsid w:val="004866B4"/>
    <w:rsid w:val="00486923"/>
    <w:rsid w:val="00486C48"/>
    <w:rsid w:val="00487811"/>
    <w:rsid w:val="00487D5B"/>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8CB"/>
    <w:rsid w:val="00493FFF"/>
    <w:rsid w:val="00494422"/>
    <w:rsid w:val="004945E1"/>
    <w:rsid w:val="00494A57"/>
    <w:rsid w:val="00494BFE"/>
    <w:rsid w:val="00494F8B"/>
    <w:rsid w:val="004952B2"/>
    <w:rsid w:val="004958C2"/>
    <w:rsid w:val="00495976"/>
    <w:rsid w:val="00495B8B"/>
    <w:rsid w:val="00495C0B"/>
    <w:rsid w:val="0049619B"/>
    <w:rsid w:val="004962EE"/>
    <w:rsid w:val="00496313"/>
    <w:rsid w:val="0049659F"/>
    <w:rsid w:val="00496764"/>
    <w:rsid w:val="004969CE"/>
    <w:rsid w:val="00496ACC"/>
    <w:rsid w:val="00496BE6"/>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6553"/>
    <w:rsid w:val="004A6B97"/>
    <w:rsid w:val="004A6F50"/>
    <w:rsid w:val="004A736A"/>
    <w:rsid w:val="004A7E19"/>
    <w:rsid w:val="004B13FE"/>
    <w:rsid w:val="004B19E5"/>
    <w:rsid w:val="004B1FE6"/>
    <w:rsid w:val="004B2123"/>
    <w:rsid w:val="004B21E0"/>
    <w:rsid w:val="004B2409"/>
    <w:rsid w:val="004B24F9"/>
    <w:rsid w:val="004B296B"/>
    <w:rsid w:val="004B3124"/>
    <w:rsid w:val="004B31D0"/>
    <w:rsid w:val="004B3D5D"/>
    <w:rsid w:val="004B4069"/>
    <w:rsid w:val="004B4D09"/>
    <w:rsid w:val="004B54AF"/>
    <w:rsid w:val="004B5D95"/>
    <w:rsid w:val="004B61A4"/>
    <w:rsid w:val="004B6C69"/>
    <w:rsid w:val="004B6C84"/>
    <w:rsid w:val="004B78FB"/>
    <w:rsid w:val="004B7CBD"/>
    <w:rsid w:val="004B7D73"/>
    <w:rsid w:val="004C002F"/>
    <w:rsid w:val="004C015A"/>
    <w:rsid w:val="004C036D"/>
    <w:rsid w:val="004C066C"/>
    <w:rsid w:val="004C08C3"/>
    <w:rsid w:val="004C0A9B"/>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4A6"/>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126D"/>
    <w:rsid w:val="004E2306"/>
    <w:rsid w:val="004E2BDF"/>
    <w:rsid w:val="004E2D05"/>
    <w:rsid w:val="004E2D24"/>
    <w:rsid w:val="004E304A"/>
    <w:rsid w:val="004E31A6"/>
    <w:rsid w:val="004E3753"/>
    <w:rsid w:val="004E37EE"/>
    <w:rsid w:val="004E38A2"/>
    <w:rsid w:val="004E3B04"/>
    <w:rsid w:val="004E3B55"/>
    <w:rsid w:val="004E3B72"/>
    <w:rsid w:val="004E3B75"/>
    <w:rsid w:val="004E4320"/>
    <w:rsid w:val="004E451E"/>
    <w:rsid w:val="004E4845"/>
    <w:rsid w:val="004E5851"/>
    <w:rsid w:val="004E5C29"/>
    <w:rsid w:val="004E5EF9"/>
    <w:rsid w:val="004E6072"/>
    <w:rsid w:val="004E62F4"/>
    <w:rsid w:val="004E63B3"/>
    <w:rsid w:val="004E64BF"/>
    <w:rsid w:val="004E6643"/>
    <w:rsid w:val="004E6648"/>
    <w:rsid w:val="004E6C49"/>
    <w:rsid w:val="004E6DDA"/>
    <w:rsid w:val="004E71C4"/>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371"/>
    <w:rsid w:val="004F45ED"/>
    <w:rsid w:val="004F4FB9"/>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547"/>
    <w:rsid w:val="005067E9"/>
    <w:rsid w:val="00506F90"/>
    <w:rsid w:val="00506F95"/>
    <w:rsid w:val="00506FC2"/>
    <w:rsid w:val="0050700F"/>
    <w:rsid w:val="00507252"/>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110"/>
    <w:rsid w:val="00514325"/>
    <w:rsid w:val="00514783"/>
    <w:rsid w:val="005147C6"/>
    <w:rsid w:val="00514AA4"/>
    <w:rsid w:val="00515849"/>
    <w:rsid w:val="00515AE4"/>
    <w:rsid w:val="00515F9C"/>
    <w:rsid w:val="005160CF"/>
    <w:rsid w:val="0051645C"/>
    <w:rsid w:val="00516922"/>
    <w:rsid w:val="00517D9B"/>
    <w:rsid w:val="00517F40"/>
    <w:rsid w:val="00517FD2"/>
    <w:rsid w:val="005200C9"/>
    <w:rsid w:val="00520191"/>
    <w:rsid w:val="0052024A"/>
    <w:rsid w:val="00520671"/>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9B8"/>
    <w:rsid w:val="00527A51"/>
    <w:rsid w:val="005308F8"/>
    <w:rsid w:val="00530F0B"/>
    <w:rsid w:val="00531036"/>
    <w:rsid w:val="005317D0"/>
    <w:rsid w:val="00531955"/>
    <w:rsid w:val="00531A76"/>
    <w:rsid w:val="00531AD6"/>
    <w:rsid w:val="00531CA9"/>
    <w:rsid w:val="00532081"/>
    <w:rsid w:val="005322A0"/>
    <w:rsid w:val="0053237C"/>
    <w:rsid w:val="005326F1"/>
    <w:rsid w:val="00532F47"/>
    <w:rsid w:val="005337A7"/>
    <w:rsid w:val="00533BD8"/>
    <w:rsid w:val="00533C6B"/>
    <w:rsid w:val="0053418F"/>
    <w:rsid w:val="005342F5"/>
    <w:rsid w:val="00534AE0"/>
    <w:rsid w:val="00534AF6"/>
    <w:rsid w:val="00534C2C"/>
    <w:rsid w:val="0053546D"/>
    <w:rsid w:val="0053560E"/>
    <w:rsid w:val="0053562F"/>
    <w:rsid w:val="00535AC2"/>
    <w:rsid w:val="00535DDC"/>
    <w:rsid w:val="00535FDA"/>
    <w:rsid w:val="00536B5C"/>
    <w:rsid w:val="0053701F"/>
    <w:rsid w:val="00537131"/>
    <w:rsid w:val="00537A86"/>
    <w:rsid w:val="00537D44"/>
    <w:rsid w:val="005402E2"/>
    <w:rsid w:val="0054083E"/>
    <w:rsid w:val="00540C91"/>
    <w:rsid w:val="00540EDF"/>
    <w:rsid w:val="00540F9C"/>
    <w:rsid w:val="00542309"/>
    <w:rsid w:val="00542408"/>
    <w:rsid w:val="00542863"/>
    <w:rsid w:val="0054288C"/>
    <w:rsid w:val="00543212"/>
    <w:rsid w:val="0054367B"/>
    <w:rsid w:val="00543809"/>
    <w:rsid w:val="00543C53"/>
    <w:rsid w:val="0054462E"/>
    <w:rsid w:val="00544E21"/>
    <w:rsid w:val="00544E8C"/>
    <w:rsid w:val="00544F2D"/>
    <w:rsid w:val="00545330"/>
    <w:rsid w:val="005455D5"/>
    <w:rsid w:val="00545EC5"/>
    <w:rsid w:val="00546747"/>
    <w:rsid w:val="00546AA0"/>
    <w:rsid w:val="005471BF"/>
    <w:rsid w:val="005479EF"/>
    <w:rsid w:val="00547C79"/>
    <w:rsid w:val="00547CEA"/>
    <w:rsid w:val="005509C0"/>
    <w:rsid w:val="00550DDE"/>
    <w:rsid w:val="00550E03"/>
    <w:rsid w:val="00550E15"/>
    <w:rsid w:val="00551190"/>
    <w:rsid w:val="00551539"/>
    <w:rsid w:val="00551B76"/>
    <w:rsid w:val="00551E19"/>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13A2"/>
    <w:rsid w:val="0056163C"/>
    <w:rsid w:val="00561A12"/>
    <w:rsid w:val="00561E8F"/>
    <w:rsid w:val="0056254F"/>
    <w:rsid w:val="00562D9E"/>
    <w:rsid w:val="00563767"/>
    <w:rsid w:val="00563A8B"/>
    <w:rsid w:val="005640DE"/>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F8"/>
    <w:rsid w:val="0057164F"/>
    <w:rsid w:val="005719E1"/>
    <w:rsid w:val="00571D5D"/>
    <w:rsid w:val="0057209C"/>
    <w:rsid w:val="00572407"/>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93F"/>
    <w:rsid w:val="00585BC3"/>
    <w:rsid w:val="00585C30"/>
    <w:rsid w:val="005860CF"/>
    <w:rsid w:val="005861E2"/>
    <w:rsid w:val="0058620F"/>
    <w:rsid w:val="0058647A"/>
    <w:rsid w:val="00586D72"/>
    <w:rsid w:val="00587D87"/>
    <w:rsid w:val="00587F9B"/>
    <w:rsid w:val="00590215"/>
    <w:rsid w:val="00590E36"/>
    <w:rsid w:val="00590F12"/>
    <w:rsid w:val="00590F71"/>
    <w:rsid w:val="00591AA0"/>
    <w:rsid w:val="00592518"/>
    <w:rsid w:val="0059258E"/>
    <w:rsid w:val="00592632"/>
    <w:rsid w:val="00592F5E"/>
    <w:rsid w:val="00592FCB"/>
    <w:rsid w:val="00593320"/>
    <w:rsid w:val="005933B5"/>
    <w:rsid w:val="00593540"/>
    <w:rsid w:val="00593DCE"/>
    <w:rsid w:val="00594189"/>
    <w:rsid w:val="00594A39"/>
    <w:rsid w:val="005953BE"/>
    <w:rsid w:val="00595F55"/>
    <w:rsid w:val="00595F88"/>
    <w:rsid w:val="00596893"/>
    <w:rsid w:val="00596DF4"/>
    <w:rsid w:val="00596F1E"/>
    <w:rsid w:val="00597089"/>
    <w:rsid w:val="00597515"/>
    <w:rsid w:val="005977F1"/>
    <w:rsid w:val="00597944"/>
    <w:rsid w:val="00597E92"/>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B7E"/>
    <w:rsid w:val="005A6F0C"/>
    <w:rsid w:val="005A719F"/>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C7F9B"/>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F45"/>
    <w:rsid w:val="005E2FB4"/>
    <w:rsid w:val="005E386E"/>
    <w:rsid w:val="005E433E"/>
    <w:rsid w:val="005E44C8"/>
    <w:rsid w:val="005E45DE"/>
    <w:rsid w:val="005E47B4"/>
    <w:rsid w:val="005E555E"/>
    <w:rsid w:val="005E59C0"/>
    <w:rsid w:val="005E6E34"/>
    <w:rsid w:val="005E7267"/>
    <w:rsid w:val="005E7759"/>
    <w:rsid w:val="005E78BC"/>
    <w:rsid w:val="005F044F"/>
    <w:rsid w:val="005F05E6"/>
    <w:rsid w:val="005F0905"/>
    <w:rsid w:val="005F0DCB"/>
    <w:rsid w:val="005F0EB7"/>
    <w:rsid w:val="005F0F5F"/>
    <w:rsid w:val="005F10B2"/>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587"/>
    <w:rsid w:val="00610C1F"/>
    <w:rsid w:val="006112D0"/>
    <w:rsid w:val="00611923"/>
    <w:rsid w:val="00612280"/>
    <w:rsid w:val="006122D7"/>
    <w:rsid w:val="006123CD"/>
    <w:rsid w:val="0061266A"/>
    <w:rsid w:val="00612E37"/>
    <w:rsid w:val="0061335D"/>
    <w:rsid w:val="006135BF"/>
    <w:rsid w:val="00613E6E"/>
    <w:rsid w:val="00613F50"/>
    <w:rsid w:val="00614076"/>
    <w:rsid w:val="00614C44"/>
    <w:rsid w:val="00614D4E"/>
    <w:rsid w:val="006150B9"/>
    <w:rsid w:val="006150BE"/>
    <w:rsid w:val="006150D5"/>
    <w:rsid w:val="006157AC"/>
    <w:rsid w:val="00615911"/>
    <w:rsid w:val="00615BF0"/>
    <w:rsid w:val="00615CC0"/>
    <w:rsid w:val="00615CF4"/>
    <w:rsid w:val="00615DB3"/>
    <w:rsid w:val="00616149"/>
    <w:rsid w:val="0061688E"/>
    <w:rsid w:val="00616D4D"/>
    <w:rsid w:val="00616F42"/>
    <w:rsid w:val="0061723C"/>
    <w:rsid w:val="0061736A"/>
    <w:rsid w:val="006179A5"/>
    <w:rsid w:val="006201F3"/>
    <w:rsid w:val="0062069E"/>
    <w:rsid w:val="00620A2B"/>
    <w:rsid w:val="00620B76"/>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DD1"/>
    <w:rsid w:val="00632239"/>
    <w:rsid w:val="006324EA"/>
    <w:rsid w:val="00632D00"/>
    <w:rsid w:val="00632DDD"/>
    <w:rsid w:val="00633361"/>
    <w:rsid w:val="00633A50"/>
    <w:rsid w:val="00633B06"/>
    <w:rsid w:val="00633C1C"/>
    <w:rsid w:val="00633FE5"/>
    <w:rsid w:val="0063479F"/>
    <w:rsid w:val="00634D69"/>
    <w:rsid w:val="006354C0"/>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1F86"/>
    <w:rsid w:val="00642285"/>
    <w:rsid w:val="006422B1"/>
    <w:rsid w:val="0064277A"/>
    <w:rsid w:val="00642D94"/>
    <w:rsid w:val="00643178"/>
    <w:rsid w:val="006434D6"/>
    <w:rsid w:val="00643826"/>
    <w:rsid w:val="0064392B"/>
    <w:rsid w:val="00643A26"/>
    <w:rsid w:val="00643A31"/>
    <w:rsid w:val="006441DD"/>
    <w:rsid w:val="006445DD"/>
    <w:rsid w:val="00644C8B"/>
    <w:rsid w:val="00644DDE"/>
    <w:rsid w:val="00644FD3"/>
    <w:rsid w:val="00645137"/>
    <w:rsid w:val="00645515"/>
    <w:rsid w:val="00645939"/>
    <w:rsid w:val="006459D8"/>
    <w:rsid w:val="00645C7B"/>
    <w:rsid w:val="00645DCF"/>
    <w:rsid w:val="006466C7"/>
    <w:rsid w:val="006473DE"/>
    <w:rsid w:val="00650144"/>
    <w:rsid w:val="00650280"/>
    <w:rsid w:val="00650A2C"/>
    <w:rsid w:val="00650B13"/>
    <w:rsid w:val="00650FC2"/>
    <w:rsid w:val="00651075"/>
    <w:rsid w:val="00651354"/>
    <w:rsid w:val="00651696"/>
    <w:rsid w:val="006516FF"/>
    <w:rsid w:val="00651A5A"/>
    <w:rsid w:val="00651C67"/>
    <w:rsid w:val="00651C93"/>
    <w:rsid w:val="00651F3E"/>
    <w:rsid w:val="006520FE"/>
    <w:rsid w:val="006522E3"/>
    <w:rsid w:val="006524B0"/>
    <w:rsid w:val="006525D0"/>
    <w:rsid w:val="00652709"/>
    <w:rsid w:val="00652724"/>
    <w:rsid w:val="006527B3"/>
    <w:rsid w:val="00652AEC"/>
    <w:rsid w:val="006532DE"/>
    <w:rsid w:val="006533DC"/>
    <w:rsid w:val="00653561"/>
    <w:rsid w:val="00653578"/>
    <w:rsid w:val="006538DD"/>
    <w:rsid w:val="006539E6"/>
    <w:rsid w:val="00653DB6"/>
    <w:rsid w:val="00653FA7"/>
    <w:rsid w:val="00654111"/>
    <w:rsid w:val="0065498F"/>
    <w:rsid w:val="00654D45"/>
    <w:rsid w:val="0065508A"/>
    <w:rsid w:val="00655303"/>
    <w:rsid w:val="006555FA"/>
    <w:rsid w:val="00655794"/>
    <w:rsid w:val="00655E5C"/>
    <w:rsid w:val="00656098"/>
    <w:rsid w:val="006561AA"/>
    <w:rsid w:val="00656333"/>
    <w:rsid w:val="00656472"/>
    <w:rsid w:val="00656814"/>
    <w:rsid w:val="006569D4"/>
    <w:rsid w:val="00656B8C"/>
    <w:rsid w:val="006573F8"/>
    <w:rsid w:val="00657C9B"/>
    <w:rsid w:val="0066005D"/>
    <w:rsid w:val="00660302"/>
    <w:rsid w:val="00660492"/>
    <w:rsid w:val="00660848"/>
    <w:rsid w:val="006609EC"/>
    <w:rsid w:val="00660B15"/>
    <w:rsid w:val="00660B3B"/>
    <w:rsid w:val="00660BC0"/>
    <w:rsid w:val="006611C8"/>
    <w:rsid w:val="00661444"/>
    <w:rsid w:val="00661C20"/>
    <w:rsid w:val="00661D4F"/>
    <w:rsid w:val="00661F2F"/>
    <w:rsid w:val="0066238B"/>
    <w:rsid w:val="006624A8"/>
    <w:rsid w:val="0066269C"/>
    <w:rsid w:val="00662E26"/>
    <w:rsid w:val="00663364"/>
    <w:rsid w:val="006635E6"/>
    <w:rsid w:val="00663A6B"/>
    <w:rsid w:val="00663BE1"/>
    <w:rsid w:val="00663C11"/>
    <w:rsid w:val="00663C7F"/>
    <w:rsid w:val="00663CA8"/>
    <w:rsid w:val="00663D75"/>
    <w:rsid w:val="006644FD"/>
    <w:rsid w:val="00664606"/>
    <w:rsid w:val="00664DB5"/>
    <w:rsid w:val="00664DD9"/>
    <w:rsid w:val="00665034"/>
    <w:rsid w:val="006651EE"/>
    <w:rsid w:val="00665335"/>
    <w:rsid w:val="00665898"/>
    <w:rsid w:val="00665957"/>
    <w:rsid w:val="00665E78"/>
    <w:rsid w:val="00666643"/>
    <w:rsid w:val="00666846"/>
    <w:rsid w:val="006668C2"/>
    <w:rsid w:val="00666946"/>
    <w:rsid w:val="00666DC4"/>
    <w:rsid w:val="006671D3"/>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308"/>
    <w:rsid w:val="006866BB"/>
    <w:rsid w:val="0068682D"/>
    <w:rsid w:val="0068686B"/>
    <w:rsid w:val="006872A4"/>
    <w:rsid w:val="006872DB"/>
    <w:rsid w:val="006873B6"/>
    <w:rsid w:val="00687714"/>
    <w:rsid w:val="00687E07"/>
    <w:rsid w:val="0069050E"/>
    <w:rsid w:val="0069117F"/>
    <w:rsid w:val="006920D4"/>
    <w:rsid w:val="006920E6"/>
    <w:rsid w:val="006926B1"/>
    <w:rsid w:val="00692ADF"/>
    <w:rsid w:val="00692B83"/>
    <w:rsid w:val="00692CFA"/>
    <w:rsid w:val="00693ED3"/>
    <w:rsid w:val="00693F4E"/>
    <w:rsid w:val="00694A88"/>
    <w:rsid w:val="00694D70"/>
    <w:rsid w:val="00694F03"/>
    <w:rsid w:val="00694F8C"/>
    <w:rsid w:val="0069501D"/>
    <w:rsid w:val="00695BAF"/>
    <w:rsid w:val="006960F5"/>
    <w:rsid w:val="00696168"/>
    <w:rsid w:val="00696997"/>
    <w:rsid w:val="006969BD"/>
    <w:rsid w:val="00696A75"/>
    <w:rsid w:val="00696C45"/>
    <w:rsid w:val="00696E31"/>
    <w:rsid w:val="0069712C"/>
    <w:rsid w:val="00697704"/>
    <w:rsid w:val="00697980"/>
    <w:rsid w:val="00697A12"/>
    <w:rsid w:val="00697E9B"/>
    <w:rsid w:val="00697F39"/>
    <w:rsid w:val="006A049C"/>
    <w:rsid w:val="006A04B3"/>
    <w:rsid w:val="006A0558"/>
    <w:rsid w:val="006A0784"/>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AFF"/>
    <w:rsid w:val="006A4B54"/>
    <w:rsid w:val="006A597F"/>
    <w:rsid w:val="006A5BB3"/>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D58"/>
    <w:rsid w:val="006B4F37"/>
    <w:rsid w:val="006B4F38"/>
    <w:rsid w:val="006B51ED"/>
    <w:rsid w:val="006B54E5"/>
    <w:rsid w:val="006B5518"/>
    <w:rsid w:val="006B5532"/>
    <w:rsid w:val="006B5A26"/>
    <w:rsid w:val="006B5EF3"/>
    <w:rsid w:val="006B6589"/>
    <w:rsid w:val="006B6C54"/>
    <w:rsid w:val="006B6C86"/>
    <w:rsid w:val="006B7B6E"/>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3F8B"/>
    <w:rsid w:val="006C400E"/>
    <w:rsid w:val="006C4067"/>
    <w:rsid w:val="006C63A7"/>
    <w:rsid w:val="006C65E2"/>
    <w:rsid w:val="006C67C5"/>
    <w:rsid w:val="006C69C0"/>
    <w:rsid w:val="006C69EC"/>
    <w:rsid w:val="006C6C57"/>
    <w:rsid w:val="006C6DB7"/>
    <w:rsid w:val="006C703C"/>
    <w:rsid w:val="006C7136"/>
    <w:rsid w:val="006C7A1B"/>
    <w:rsid w:val="006C7B10"/>
    <w:rsid w:val="006C7B7C"/>
    <w:rsid w:val="006C7F83"/>
    <w:rsid w:val="006D0B2C"/>
    <w:rsid w:val="006D0CBA"/>
    <w:rsid w:val="006D0EFE"/>
    <w:rsid w:val="006D14DE"/>
    <w:rsid w:val="006D1C39"/>
    <w:rsid w:val="006D1E35"/>
    <w:rsid w:val="006D2321"/>
    <w:rsid w:val="006D2491"/>
    <w:rsid w:val="006D2777"/>
    <w:rsid w:val="006D2943"/>
    <w:rsid w:val="006D2B86"/>
    <w:rsid w:val="006D2CE5"/>
    <w:rsid w:val="006D2EDA"/>
    <w:rsid w:val="006D335B"/>
    <w:rsid w:val="006D3555"/>
    <w:rsid w:val="006D393B"/>
    <w:rsid w:val="006D3F39"/>
    <w:rsid w:val="006D42CD"/>
    <w:rsid w:val="006D430F"/>
    <w:rsid w:val="006D4512"/>
    <w:rsid w:val="006D452D"/>
    <w:rsid w:val="006D4781"/>
    <w:rsid w:val="006D4B04"/>
    <w:rsid w:val="006D4D51"/>
    <w:rsid w:val="006D53D5"/>
    <w:rsid w:val="006D5711"/>
    <w:rsid w:val="006D64DC"/>
    <w:rsid w:val="006D668C"/>
    <w:rsid w:val="006D6782"/>
    <w:rsid w:val="006D6ADD"/>
    <w:rsid w:val="006D71A2"/>
    <w:rsid w:val="006D7963"/>
    <w:rsid w:val="006D79DA"/>
    <w:rsid w:val="006D7CA9"/>
    <w:rsid w:val="006E01F2"/>
    <w:rsid w:val="006E0951"/>
    <w:rsid w:val="006E0D11"/>
    <w:rsid w:val="006E151D"/>
    <w:rsid w:val="006E19CD"/>
    <w:rsid w:val="006E1E85"/>
    <w:rsid w:val="006E202A"/>
    <w:rsid w:val="006E2A78"/>
    <w:rsid w:val="006E30BF"/>
    <w:rsid w:val="006E328A"/>
    <w:rsid w:val="006E3530"/>
    <w:rsid w:val="006E38D8"/>
    <w:rsid w:val="006E3988"/>
    <w:rsid w:val="006E411F"/>
    <w:rsid w:val="006E4CD8"/>
    <w:rsid w:val="006E4E8E"/>
    <w:rsid w:val="006E4ECB"/>
    <w:rsid w:val="006E58AB"/>
    <w:rsid w:val="006E58F1"/>
    <w:rsid w:val="006E59AF"/>
    <w:rsid w:val="006E5A4B"/>
    <w:rsid w:val="006E60F0"/>
    <w:rsid w:val="006E628D"/>
    <w:rsid w:val="006E6CDE"/>
    <w:rsid w:val="006E6F9F"/>
    <w:rsid w:val="006E72A9"/>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31C"/>
    <w:rsid w:val="0070575A"/>
    <w:rsid w:val="0070596B"/>
    <w:rsid w:val="00705C89"/>
    <w:rsid w:val="00705D80"/>
    <w:rsid w:val="00705EB2"/>
    <w:rsid w:val="00706026"/>
    <w:rsid w:val="00706AA0"/>
    <w:rsid w:val="00706BAA"/>
    <w:rsid w:val="00707154"/>
    <w:rsid w:val="0070766C"/>
    <w:rsid w:val="00707EBF"/>
    <w:rsid w:val="0071023B"/>
    <w:rsid w:val="0071041B"/>
    <w:rsid w:val="00710512"/>
    <w:rsid w:val="00710D48"/>
    <w:rsid w:val="00711060"/>
    <w:rsid w:val="00711503"/>
    <w:rsid w:val="00711560"/>
    <w:rsid w:val="00711763"/>
    <w:rsid w:val="007118B9"/>
    <w:rsid w:val="007119D6"/>
    <w:rsid w:val="007121C8"/>
    <w:rsid w:val="0071226B"/>
    <w:rsid w:val="0071266C"/>
    <w:rsid w:val="0071288C"/>
    <w:rsid w:val="00712B43"/>
    <w:rsid w:val="0071386E"/>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1D7"/>
    <w:rsid w:val="007249CD"/>
    <w:rsid w:val="00724A52"/>
    <w:rsid w:val="00724CD2"/>
    <w:rsid w:val="007250C7"/>
    <w:rsid w:val="007253C9"/>
    <w:rsid w:val="00725667"/>
    <w:rsid w:val="0072568F"/>
    <w:rsid w:val="00726066"/>
    <w:rsid w:val="00726807"/>
    <w:rsid w:val="00726DF9"/>
    <w:rsid w:val="00726E20"/>
    <w:rsid w:val="007271E1"/>
    <w:rsid w:val="00727860"/>
    <w:rsid w:val="00727D67"/>
    <w:rsid w:val="007301D7"/>
    <w:rsid w:val="007302DA"/>
    <w:rsid w:val="00730A00"/>
    <w:rsid w:val="00730CDA"/>
    <w:rsid w:val="00731AF9"/>
    <w:rsid w:val="00731DA9"/>
    <w:rsid w:val="00731FA7"/>
    <w:rsid w:val="00732473"/>
    <w:rsid w:val="00732584"/>
    <w:rsid w:val="007339AE"/>
    <w:rsid w:val="00733B12"/>
    <w:rsid w:val="00733BED"/>
    <w:rsid w:val="00733E3B"/>
    <w:rsid w:val="00734179"/>
    <w:rsid w:val="007343A6"/>
    <w:rsid w:val="00734B6D"/>
    <w:rsid w:val="00734DD2"/>
    <w:rsid w:val="007353E5"/>
    <w:rsid w:val="00735928"/>
    <w:rsid w:val="00735A01"/>
    <w:rsid w:val="00735A83"/>
    <w:rsid w:val="0073626D"/>
    <w:rsid w:val="007362BA"/>
    <w:rsid w:val="00736445"/>
    <w:rsid w:val="00736884"/>
    <w:rsid w:val="00736A84"/>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BDC"/>
    <w:rsid w:val="00743CDE"/>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38E"/>
    <w:rsid w:val="0075349E"/>
    <w:rsid w:val="00753509"/>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0B45"/>
    <w:rsid w:val="0076117B"/>
    <w:rsid w:val="00761B78"/>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2A26"/>
    <w:rsid w:val="007734CD"/>
    <w:rsid w:val="00773773"/>
    <w:rsid w:val="00773996"/>
    <w:rsid w:val="00773A73"/>
    <w:rsid w:val="00773D31"/>
    <w:rsid w:val="00774593"/>
    <w:rsid w:val="00774D07"/>
    <w:rsid w:val="00775395"/>
    <w:rsid w:val="007755F4"/>
    <w:rsid w:val="00775B55"/>
    <w:rsid w:val="00775D7D"/>
    <w:rsid w:val="00776269"/>
    <w:rsid w:val="00776CF8"/>
    <w:rsid w:val="00776D50"/>
    <w:rsid w:val="00777346"/>
    <w:rsid w:val="00777AB0"/>
    <w:rsid w:val="00777C3C"/>
    <w:rsid w:val="00777F96"/>
    <w:rsid w:val="00780DC4"/>
    <w:rsid w:val="00780DE1"/>
    <w:rsid w:val="00780E00"/>
    <w:rsid w:val="0078109D"/>
    <w:rsid w:val="007818F8"/>
    <w:rsid w:val="00781C69"/>
    <w:rsid w:val="00781CF5"/>
    <w:rsid w:val="00781DED"/>
    <w:rsid w:val="007828DD"/>
    <w:rsid w:val="00782E4E"/>
    <w:rsid w:val="00782EA8"/>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3CED"/>
    <w:rsid w:val="0079416C"/>
    <w:rsid w:val="007942DD"/>
    <w:rsid w:val="00794598"/>
    <w:rsid w:val="007953E4"/>
    <w:rsid w:val="00796EEC"/>
    <w:rsid w:val="00796F2E"/>
    <w:rsid w:val="00797324"/>
    <w:rsid w:val="00797502"/>
    <w:rsid w:val="007976D9"/>
    <w:rsid w:val="00797722"/>
    <w:rsid w:val="00797723"/>
    <w:rsid w:val="00797CBC"/>
    <w:rsid w:val="00797E35"/>
    <w:rsid w:val="007A0575"/>
    <w:rsid w:val="007A07F4"/>
    <w:rsid w:val="007A0B90"/>
    <w:rsid w:val="007A12AD"/>
    <w:rsid w:val="007A12FE"/>
    <w:rsid w:val="007A27E2"/>
    <w:rsid w:val="007A2F9F"/>
    <w:rsid w:val="007A3196"/>
    <w:rsid w:val="007A34A2"/>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A85"/>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26"/>
    <w:rsid w:val="007B1C8B"/>
    <w:rsid w:val="007B1C98"/>
    <w:rsid w:val="007B3E80"/>
    <w:rsid w:val="007B44C1"/>
    <w:rsid w:val="007B5158"/>
    <w:rsid w:val="007B51AA"/>
    <w:rsid w:val="007B53A9"/>
    <w:rsid w:val="007B5407"/>
    <w:rsid w:val="007B5A2C"/>
    <w:rsid w:val="007B5F4A"/>
    <w:rsid w:val="007B6146"/>
    <w:rsid w:val="007B6606"/>
    <w:rsid w:val="007B6BAB"/>
    <w:rsid w:val="007B6C07"/>
    <w:rsid w:val="007B6D60"/>
    <w:rsid w:val="007B744E"/>
    <w:rsid w:val="007B7996"/>
    <w:rsid w:val="007B7C30"/>
    <w:rsid w:val="007B7EDC"/>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D8"/>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27C"/>
    <w:rsid w:val="007E3A95"/>
    <w:rsid w:val="007E3BCD"/>
    <w:rsid w:val="007E3FB4"/>
    <w:rsid w:val="007E421C"/>
    <w:rsid w:val="007E4442"/>
    <w:rsid w:val="007E45A9"/>
    <w:rsid w:val="007E4C21"/>
    <w:rsid w:val="007E5D7F"/>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3D8"/>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114"/>
    <w:rsid w:val="007F7296"/>
    <w:rsid w:val="007F7992"/>
    <w:rsid w:val="007F7AE2"/>
    <w:rsid w:val="008000F2"/>
    <w:rsid w:val="008009E1"/>
    <w:rsid w:val="00800D8A"/>
    <w:rsid w:val="0080147F"/>
    <w:rsid w:val="00801582"/>
    <w:rsid w:val="00801716"/>
    <w:rsid w:val="00801939"/>
    <w:rsid w:val="00801B19"/>
    <w:rsid w:val="0080213D"/>
    <w:rsid w:val="0080243C"/>
    <w:rsid w:val="008024B9"/>
    <w:rsid w:val="00802B2E"/>
    <w:rsid w:val="00802DE4"/>
    <w:rsid w:val="00803C10"/>
    <w:rsid w:val="00803CF1"/>
    <w:rsid w:val="00804011"/>
    <w:rsid w:val="0080413B"/>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6EE"/>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39C9"/>
    <w:rsid w:val="00823DCC"/>
    <w:rsid w:val="0082404C"/>
    <w:rsid w:val="00825295"/>
    <w:rsid w:val="00825553"/>
    <w:rsid w:val="00825753"/>
    <w:rsid w:val="0082575C"/>
    <w:rsid w:val="00826473"/>
    <w:rsid w:val="008264F1"/>
    <w:rsid w:val="0082652E"/>
    <w:rsid w:val="00826630"/>
    <w:rsid w:val="00826663"/>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08C"/>
    <w:rsid w:val="008313F5"/>
    <w:rsid w:val="00831C33"/>
    <w:rsid w:val="00831CCB"/>
    <w:rsid w:val="00831CF6"/>
    <w:rsid w:val="00831D18"/>
    <w:rsid w:val="0083260C"/>
    <w:rsid w:val="00832AA6"/>
    <w:rsid w:val="008330ED"/>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274"/>
    <w:rsid w:val="0085131B"/>
    <w:rsid w:val="00851C0C"/>
    <w:rsid w:val="00852A1E"/>
    <w:rsid w:val="008531BC"/>
    <w:rsid w:val="0085392E"/>
    <w:rsid w:val="00853B3D"/>
    <w:rsid w:val="00853F42"/>
    <w:rsid w:val="008546C0"/>
    <w:rsid w:val="0085570B"/>
    <w:rsid w:val="008559C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35C"/>
    <w:rsid w:val="008624E6"/>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2CE"/>
    <w:rsid w:val="0087060A"/>
    <w:rsid w:val="00870863"/>
    <w:rsid w:val="00870B5F"/>
    <w:rsid w:val="00870FE7"/>
    <w:rsid w:val="00871180"/>
    <w:rsid w:val="008714BE"/>
    <w:rsid w:val="008715DD"/>
    <w:rsid w:val="00871834"/>
    <w:rsid w:val="00871AC5"/>
    <w:rsid w:val="00871ED7"/>
    <w:rsid w:val="008723E3"/>
    <w:rsid w:val="00872AB3"/>
    <w:rsid w:val="00872D1A"/>
    <w:rsid w:val="008733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7B"/>
    <w:rsid w:val="00875F99"/>
    <w:rsid w:val="00875FCA"/>
    <w:rsid w:val="0087618A"/>
    <w:rsid w:val="00876713"/>
    <w:rsid w:val="008769C1"/>
    <w:rsid w:val="00876BAC"/>
    <w:rsid w:val="00876D36"/>
    <w:rsid w:val="00876F26"/>
    <w:rsid w:val="00876F59"/>
    <w:rsid w:val="00877329"/>
    <w:rsid w:val="00877D2F"/>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FA2"/>
    <w:rsid w:val="008861F5"/>
    <w:rsid w:val="008863E8"/>
    <w:rsid w:val="00886D6A"/>
    <w:rsid w:val="0088728A"/>
    <w:rsid w:val="00887D9C"/>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534A"/>
    <w:rsid w:val="00895419"/>
    <w:rsid w:val="008956BE"/>
    <w:rsid w:val="008956F3"/>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60E"/>
    <w:rsid w:val="008A1960"/>
    <w:rsid w:val="008A1DB2"/>
    <w:rsid w:val="008A2629"/>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5C95"/>
    <w:rsid w:val="008A6219"/>
    <w:rsid w:val="008A629A"/>
    <w:rsid w:val="008A6369"/>
    <w:rsid w:val="008A671E"/>
    <w:rsid w:val="008A6731"/>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2B3"/>
    <w:rsid w:val="008B397D"/>
    <w:rsid w:val="008B3B1C"/>
    <w:rsid w:val="008B3BEB"/>
    <w:rsid w:val="008B3DDA"/>
    <w:rsid w:val="008B3F57"/>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4F7"/>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0FC"/>
    <w:rsid w:val="008C66F9"/>
    <w:rsid w:val="008C70AD"/>
    <w:rsid w:val="008C7405"/>
    <w:rsid w:val="008C776D"/>
    <w:rsid w:val="008C78D8"/>
    <w:rsid w:val="008C7B80"/>
    <w:rsid w:val="008C7D55"/>
    <w:rsid w:val="008C7F10"/>
    <w:rsid w:val="008C7F4D"/>
    <w:rsid w:val="008D0688"/>
    <w:rsid w:val="008D077A"/>
    <w:rsid w:val="008D08D0"/>
    <w:rsid w:val="008D0D2A"/>
    <w:rsid w:val="008D118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6F9"/>
    <w:rsid w:val="008D7D08"/>
    <w:rsid w:val="008D7E63"/>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14F9"/>
    <w:rsid w:val="008F154E"/>
    <w:rsid w:val="008F2938"/>
    <w:rsid w:val="008F2DB5"/>
    <w:rsid w:val="008F2ECF"/>
    <w:rsid w:val="008F3218"/>
    <w:rsid w:val="008F397D"/>
    <w:rsid w:val="008F3B83"/>
    <w:rsid w:val="008F4169"/>
    <w:rsid w:val="008F4541"/>
    <w:rsid w:val="008F455A"/>
    <w:rsid w:val="008F477F"/>
    <w:rsid w:val="008F48CC"/>
    <w:rsid w:val="008F4BE1"/>
    <w:rsid w:val="008F4EB3"/>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6E97"/>
    <w:rsid w:val="00907027"/>
    <w:rsid w:val="009071FC"/>
    <w:rsid w:val="00907520"/>
    <w:rsid w:val="00907C6F"/>
    <w:rsid w:val="00907D50"/>
    <w:rsid w:val="00907EF8"/>
    <w:rsid w:val="009101EC"/>
    <w:rsid w:val="00910611"/>
    <w:rsid w:val="00910662"/>
    <w:rsid w:val="00910D61"/>
    <w:rsid w:val="009118F9"/>
    <w:rsid w:val="00911D69"/>
    <w:rsid w:val="00911D96"/>
    <w:rsid w:val="0091228B"/>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7BB"/>
    <w:rsid w:val="00917F6F"/>
    <w:rsid w:val="0092032C"/>
    <w:rsid w:val="00920A00"/>
    <w:rsid w:val="00922469"/>
    <w:rsid w:val="009228DD"/>
    <w:rsid w:val="009229FD"/>
    <w:rsid w:val="00922B02"/>
    <w:rsid w:val="00922B77"/>
    <w:rsid w:val="009231C2"/>
    <w:rsid w:val="00923716"/>
    <w:rsid w:val="00923EB0"/>
    <w:rsid w:val="00923F8C"/>
    <w:rsid w:val="00925405"/>
    <w:rsid w:val="0092560D"/>
    <w:rsid w:val="00925867"/>
    <w:rsid w:val="00925DD5"/>
    <w:rsid w:val="0092649C"/>
    <w:rsid w:val="00926709"/>
    <w:rsid w:val="00926BA8"/>
    <w:rsid w:val="009270E7"/>
    <w:rsid w:val="0092752C"/>
    <w:rsid w:val="00927835"/>
    <w:rsid w:val="0092797D"/>
    <w:rsid w:val="00927F34"/>
    <w:rsid w:val="00930216"/>
    <w:rsid w:val="009303B1"/>
    <w:rsid w:val="009307AA"/>
    <w:rsid w:val="00930A51"/>
    <w:rsid w:val="00931A03"/>
    <w:rsid w:val="00931A98"/>
    <w:rsid w:val="009321E6"/>
    <w:rsid w:val="0093232C"/>
    <w:rsid w:val="0093234D"/>
    <w:rsid w:val="0093246F"/>
    <w:rsid w:val="009328BD"/>
    <w:rsid w:val="00932B00"/>
    <w:rsid w:val="00932E77"/>
    <w:rsid w:val="009330B6"/>
    <w:rsid w:val="009335CA"/>
    <w:rsid w:val="00933951"/>
    <w:rsid w:val="00934643"/>
    <w:rsid w:val="00934780"/>
    <w:rsid w:val="009348A1"/>
    <w:rsid w:val="00934CB5"/>
    <w:rsid w:val="00934F35"/>
    <w:rsid w:val="009356F4"/>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068"/>
    <w:rsid w:val="00944262"/>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711F"/>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095"/>
    <w:rsid w:val="009572D6"/>
    <w:rsid w:val="00957604"/>
    <w:rsid w:val="00960132"/>
    <w:rsid w:val="00960533"/>
    <w:rsid w:val="00960746"/>
    <w:rsid w:val="0096079A"/>
    <w:rsid w:val="00960888"/>
    <w:rsid w:val="00960E0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2A6"/>
    <w:rsid w:val="00967ACA"/>
    <w:rsid w:val="00967BDE"/>
    <w:rsid w:val="00967F99"/>
    <w:rsid w:val="00970471"/>
    <w:rsid w:val="0097047F"/>
    <w:rsid w:val="009705BD"/>
    <w:rsid w:val="00970A62"/>
    <w:rsid w:val="00970CCD"/>
    <w:rsid w:val="00970F83"/>
    <w:rsid w:val="00971A9B"/>
    <w:rsid w:val="00971ACF"/>
    <w:rsid w:val="00971DB8"/>
    <w:rsid w:val="00971EF2"/>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3AA8"/>
    <w:rsid w:val="00983D8A"/>
    <w:rsid w:val="009840E2"/>
    <w:rsid w:val="009845A3"/>
    <w:rsid w:val="00984748"/>
    <w:rsid w:val="00984C26"/>
    <w:rsid w:val="0098525B"/>
    <w:rsid w:val="0098547B"/>
    <w:rsid w:val="00985717"/>
    <w:rsid w:val="00985770"/>
    <w:rsid w:val="009857D5"/>
    <w:rsid w:val="00985832"/>
    <w:rsid w:val="009862BB"/>
    <w:rsid w:val="009867B8"/>
    <w:rsid w:val="00986C84"/>
    <w:rsid w:val="00986D96"/>
    <w:rsid w:val="00986EAE"/>
    <w:rsid w:val="0098723F"/>
    <w:rsid w:val="00987820"/>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1E70"/>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8FA"/>
    <w:rsid w:val="009B1ACB"/>
    <w:rsid w:val="009B1F99"/>
    <w:rsid w:val="009B2875"/>
    <w:rsid w:val="009B4310"/>
    <w:rsid w:val="009B4868"/>
    <w:rsid w:val="009B4CB4"/>
    <w:rsid w:val="009B51C7"/>
    <w:rsid w:val="009B529E"/>
    <w:rsid w:val="009B5328"/>
    <w:rsid w:val="009B5413"/>
    <w:rsid w:val="009B5C2B"/>
    <w:rsid w:val="009B5C38"/>
    <w:rsid w:val="009B5E41"/>
    <w:rsid w:val="009B6561"/>
    <w:rsid w:val="009B6CD8"/>
    <w:rsid w:val="009B6D01"/>
    <w:rsid w:val="009B78B8"/>
    <w:rsid w:val="009C000B"/>
    <w:rsid w:val="009C0097"/>
    <w:rsid w:val="009C02B0"/>
    <w:rsid w:val="009C0A81"/>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B4"/>
    <w:rsid w:val="009C5F02"/>
    <w:rsid w:val="009C60D7"/>
    <w:rsid w:val="009C6200"/>
    <w:rsid w:val="009C6A3A"/>
    <w:rsid w:val="009C6C34"/>
    <w:rsid w:val="009C6FFB"/>
    <w:rsid w:val="009C752E"/>
    <w:rsid w:val="009C756F"/>
    <w:rsid w:val="009C76FD"/>
    <w:rsid w:val="009C77D3"/>
    <w:rsid w:val="009C7C13"/>
    <w:rsid w:val="009C7F7F"/>
    <w:rsid w:val="009D01BF"/>
    <w:rsid w:val="009D0230"/>
    <w:rsid w:val="009D0A75"/>
    <w:rsid w:val="009D0A78"/>
    <w:rsid w:val="009D0C5D"/>
    <w:rsid w:val="009D0D7C"/>
    <w:rsid w:val="009D111E"/>
    <w:rsid w:val="009D168E"/>
    <w:rsid w:val="009D214A"/>
    <w:rsid w:val="009D2576"/>
    <w:rsid w:val="009D26DF"/>
    <w:rsid w:val="009D2B2F"/>
    <w:rsid w:val="009D301C"/>
    <w:rsid w:val="009D30C2"/>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A3E"/>
    <w:rsid w:val="009E222A"/>
    <w:rsid w:val="009E2269"/>
    <w:rsid w:val="009E2377"/>
    <w:rsid w:val="009E3342"/>
    <w:rsid w:val="009E35A2"/>
    <w:rsid w:val="009E35D8"/>
    <w:rsid w:val="009E3643"/>
    <w:rsid w:val="009E3739"/>
    <w:rsid w:val="009E3807"/>
    <w:rsid w:val="009E3915"/>
    <w:rsid w:val="009E3C0F"/>
    <w:rsid w:val="009E3D62"/>
    <w:rsid w:val="009E403B"/>
    <w:rsid w:val="009E447D"/>
    <w:rsid w:val="009E491D"/>
    <w:rsid w:val="009E4B3D"/>
    <w:rsid w:val="009E5A77"/>
    <w:rsid w:val="009E5B6D"/>
    <w:rsid w:val="009E5C70"/>
    <w:rsid w:val="009E66EC"/>
    <w:rsid w:val="009E680A"/>
    <w:rsid w:val="009E6951"/>
    <w:rsid w:val="009E6D81"/>
    <w:rsid w:val="009E75C1"/>
    <w:rsid w:val="009E775E"/>
    <w:rsid w:val="009F0032"/>
    <w:rsid w:val="009F088E"/>
    <w:rsid w:val="009F0961"/>
    <w:rsid w:val="009F098C"/>
    <w:rsid w:val="009F09A2"/>
    <w:rsid w:val="009F12BD"/>
    <w:rsid w:val="009F13EE"/>
    <w:rsid w:val="009F15B7"/>
    <w:rsid w:val="009F19EB"/>
    <w:rsid w:val="009F1A8A"/>
    <w:rsid w:val="009F2287"/>
    <w:rsid w:val="009F22DD"/>
    <w:rsid w:val="009F26B9"/>
    <w:rsid w:val="009F2DDF"/>
    <w:rsid w:val="009F309F"/>
    <w:rsid w:val="009F30A0"/>
    <w:rsid w:val="009F3238"/>
    <w:rsid w:val="009F36C9"/>
    <w:rsid w:val="009F3FBC"/>
    <w:rsid w:val="009F4373"/>
    <w:rsid w:val="009F5436"/>
    <w:rsid w:val="009F56C8"/>
    <w:rsid w:val="009F60B9"/>
    <w:rsid w:val="009F6F85"/>
    <w:rsid w:val="009F7493"/>
    <w:rsid w:val="009F749D"/>
    <w:rsid w:val="009F759A"/>
    <w:rsid w:val="009F7625"/>
    <w:rsid w:val="00A00716"/>
    <w:rsid w:val="00A007E4"/>
    <w:rsid w:val="00A008D2"/>
    <w:rsid w:val="00A009FA"/>
    <w:rsid w:val="00A00CE6"/>
    <w:rsid w:val="00A00DEB"/>
    <w:rsid w:val="00A00EA3"/>
    <w:rsid w:val="00A01552"/>
    <w:rsid w:val="00A01658"/>
    <w:rsid w:val="00A0170C"/>
    <w:rsid w:val="00A019CD"/>
    <w:rsid w:val="00A01A77"/>
    <w:rsid w:val="00A027F4"/>
    <w:rsid w:val="00A029D2"/>
    <w:rsid w:val="00A04747"/>
    <w:rsid w:val="00A05173"/>
    <w:rsid w:val="00A05DFB"/>
    <w:rsid w:val="00A06460"/>
    <w:rsid w:val="00A066CD"/>
    <w:rsid w:val="00A06CEE"/>
    <w:rsid w:val="00A070DA"/>
    <w:rsid w:val="00A07524"/>
    <w:rsid w:val="00A075D4"/>
    <w:rsid w:val="00A0778F"/>
    <w:rsid w:val="00A078F8"/>
    <w:rsid w:val="00A079D2"/>
    <w:rsid w:val="00A07DDD"/>
    <w:rsid w:val="00A10082"/>
    <w:rsid w:val="00A101FF"/>
    <w:rsid w:val="00A1131E"/>
    <w:rsid w:val="00A11FD8"/>
    <w:rsid w:val="00A122B9"/>
    <w:rsid w:val="00A12539"/>
    <w:rsid w:val="00A12E22"/>
    <w:rsid w:val="00A137BF"/>
    <w:rsid w:val="00A13E05"/>
    <w:rsid w:val="00A14792"/>
    <w:rsid w:val="00A15910"/>
    <w:rsid w:val="00A15F02"/>
    <w:rsid w:val="00A1684B"/>
    <w:rsid w:val="00A16E0F"/>
    <w:rsid w:val="00A16F36"/>
    <w:rsid w:val="00A17A17"/>
    <w:rsid w:val="00A17BC5"/>
    <w:rsid w:val="00A17CA2"/>
    <w:rsid w:val="00A17F99"/>
    <w:rsid w:val="00A200E9"/>
    <w:rsid w:val="00A218FF"/>
    <w:rsid w:val="00A21CE9"/>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2DEF"/>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3732A"/>
    <w:rsid w:val="00A4058D"/>
    <w:rsid w:val="00A406D8"/>
    <w:rsid w:val="00A40C1D"/>
    <w:rsid w:val="00A40C5B"/>
    <w:rsid w:val="00A40F96"/>
    <w:rsid w:val="00A413AB"/>
    <w:rsid w:val="00A4146C"/>
    <w:rsid w:val="00A4155F"/>
    <w:rsid w:val="00A4161C"/>
    <w:rsid w:val="00A41958"/>
    <w:rsid w:val="00A41BAE"/>
    <w:rsid w:val="00A41EFC"/>
    <w:rsid w:val="00A427B8"/>
    <w:rsid w:val="00A43212"/>
    <w:rsid w:val="00A432EA"/>
    <w:rsid w:val="00A43558"/>
    <w:rsid w:val="00A4377E"/>
    <w:rsid w:val="00A43B30"/>
    <w:rsid w:val="00A43D98"/>
    <w:rsid w:val="00A44993"/>
    <w:rsid w:val="00A4510A"/>
    <w:rsid w:val="00A45928"/>
    <w:rsid w:val="00A45D21"/>
    <w:rsid w:val="00A45E97"/>
    <w:rsid w:val="00A45FEC"/>
    <w:rsid w:val="00A466FB"/>
    <w:rsid w:val="00A46765"/>
    <w:rsid w:val="00A46793"/>
    <w:rsid w:val="00A46951"/>
    <w:rsid w:val="00A47349"/>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7B1"/>
    <w:rsid w:val="00A548A1"/>
    <w:rsid w:val="00A549C9"/>
    <w:rsid w:val="00A54E7B"/>
    <w:rsid w:val="00A557F9"/>
    <w:rsid w:val="00A55EBB"/>
    <w:rsid w:val="00A55F2B"/>
    <w:rsid w:val="00A57FF7"/>
    <w:rsid w:val="00A601E7"/>
    <w:rsid w:val="00A60957"/>
    <w:rsid w:val="00A60B6E"/>
    <w:rsid w:val="00A6121A"/>
    <w:rsid w:val="00A61C03"/>
    <w:rsid w:val="00A62077"/>
    <w:rsid w:val="00A6226F"/>
    <w:rsid w:val="00A623FA"/>
    <w:rsid w:val="00A62A3E"/>
    <w:rsid w:val="00A62C6C"/>
    <w:rsid w:val="00A631D8"/>
    <w:rsid w:val="00A6343C"/>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7ED"/>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87D3D"/>
    <w:rsid w:val="00A9062C"/>
    <w:rsid w:val="00A91941"/>
    <w:rsid w:val="00A91966"/>
    <w:rsid w:val="00A91A55"/>
    <w:rsid w:val="00A91F69"/>
    <w:rsid w:val="00A91FDE"/>
    <w:rsid w:val="00A9216A"/>
    <w:rsid w:val="00A9217C"/>
    <w:rsid w:val="00A923EF"/>
    <w:rsid w:val="00A924BD"/>
    <w:rsid w:val="00A92906"/>
    <w:rsid w:val="00A92AB8"/>
    <w:rsid w:val="00A92BAB"/>
    <w:rsid w:val="00A92D46"/>
    <w:rsid w:val="00A933D8"/>
    <w:rsid w:val="00A93446"/>
    <w:rsid w:val="00A934AB"/>
    <w:rsid w:val="00A9377D"/>
    <w:rsid w:val="00A94246"/>
    <w:rsid w:val="00A949CF"/>
    <w:rsid w:val="00A95113"/>
    <w:rsid w:val="00A95668"/>
    <w:rsid w:val="00A95A69"/>
    <w:rsid w:val="00A95A89"/>
    <w:rsid w:val="00A962B5"/>
    <w:rsid w:val="00A96694"/>
    <w:rsid w:val="00A97758"/>
    <w:rsid w:val="00A97759"/>
    <w:rsid w:val="00A97A34"/>
    <w:rsid w:val="00A97C75"/>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416"/>
    <w:rsid w:val="00AB0545"/>
    <w:rsid w:val="00AB0DA4"/>
    <w:rsid w:val="00AB0FCC"/>
    <w:rsid w:val="00AB0FF9"/>
    <w:rsid w:val="00AB10C0"/>
    <w:rsid w:val="00AB1552"/>
    <w:rsid w:val="00AB185C"/>
    <w:rsid w:val="00AB1A7C"/>
    <w:rsid w:val="00AB1A82"/>
    <w:rsid w:val="00AB21A2"/>
    <w:rsid w:val="00AB2229"/>
    <w:rsid w:val="00AB2790"/>
    <w:rsid w:val="00AB2869"/>
    <w:rsid w:val="00AB29A4"/>
    <w:rsid w:val="00AB2E56"/>
    <w:rsid w:val="00AB2F5E"/>
    <w:rsid w:val="00AB30D5"/>
    <w:rsid w:val="00AB352F"/>
    <w:rsid w:val="00AB3E48"/>
    <w:rsid w:val="00AB4250"/>
    <w:rsid w:val="00AB45EE"/>
    <w:rsid w:val="00AB4865"/>
    <w:rsid w:val="00AB4960"/>
    <w:rsid w:val="00AB4A4A"/>
    <w:rsid w:val="00AB4C44"/>
    <w:rsid w:val="00AB4C59"/>
    <w:rsid w:val="00AB5692"/>
    <w:rsid w:val="00AB63AE"/>
    <w:rsid w:val="00AB6AC7"/>
    <w:rsid w:val="00AB6CF8"/>
    <w:rsid w:val="00AC0119"/>
    <w:rsid w:val="00AC01E5"/>
    <w:rsid w:val="00AC0750"/>
    <w:rsid w:val="00AC0C3A"/>
    <w:rsid w:val="00AC0D3A"/>
    <w:rsid w:val="00AC1FF7"/>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B16"/>
    <w:rsid w:val="00AC5DE1"/>
    <w:rsid w:val="00AC5F13"/>
    <w:rsid w:val="00AC6094"/>
    <w:rsid w:val="00AC6264"/>
    <w:rsid w:val="00AC62E4"/>
    <w:rsid w:val="00AC69B2"/>
    <w:rsid w:val="00AC6A38"/>
    <w:rsid w:val="00AC6D33"/>
    <w:rsid w:val="00AD02BF"/>
    <w:rsid w:val="00AD04E0"/>
    <w:rsid w:val="00AD0815"/>
    <w:rsid w:val="00AD0816"/>
    <w:rsid w:val="00AD1004"/>
    <w:rsid w:val="00AD1109"/>
    <w:rsid w:val="00AD1681"/>
    <w:rsid w:val="00AD26F4"/>
    <w:rsid w:val="00AD2B53"/>
    <w:rsid w:val="00AD300B"/>
    <w:rsid w:val="00AD31A3"/>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AA0"/>
    <w:rsid w:val="00AF10E0"/>
    <w:rsid w:val="00AF15B8"/>
    <w:rsid w:val="00AF16D1"/>
    <w:rsid w:val="00AF1866"/>
    <w:rsid w:val="00AF1A15"/>
    <w:rsid w:val="00AF2853"/>
    <w:rsid w:val="00AF336D"/>
    <w:rsid w:val="00AF33F6"/>
    <w:rsid w:val="00AF37A3"/>
    <w:rsid w:val="00AF397A"/>
    <w:rsid w:val="00AF3C41"/>
    <w:rsid w:val="00AF405D"/>
    <w:rsid w:val="00AF474D"/>
    <w:rsid w:val="00AF52AA"/>
    <w:rsid w:val="00AF557E"/>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10"/>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58"/>
    <w:rsid w:val="00B05CEF"/>
    <w:rsid w:val="00B05EB5"/>
    <w:rsid w:val="00B0615A"/>
    <w:rsid w:val="00B069FC"/>
    <w:rsid w:val="00B06DFC"/>
    <w:rsid w:val="00B07356"/>
    <w:rsid w:val="00B0796D"/>
    <w:rsid w:val="00B07B13"/>
    <w:rsid w:val="00B07B61"/>
    <w:rsid w:val="00B10ED6"/>
    <w:rsid w:val="00B10FD1"/>
    <w:rsid w:val="00B10FE4"/>
    <w:rsid w:val="00B113DD"/>
    <w:rsid w:val="00B11595"/>
    <w:rsid w:val="00B120CE"/>
    <w:rsid w:val="00B12315"/>
    <w:rsid w:val="00B1252E"/>
    <w:rsid w:val="00B12C8A"/>
    <w:rsid w:val="00B1359E"/>
    <w:rsid w:val="00B136FC"/>
    <w:rsid w:val="00B137CA"/>
    <w:rsid w:val="00B14C1A"/>
    <w:rsid w:val="00B14E42"/>
    <w:rsid w:val="00B15097"/>
    <w:rsid w:val="00B1521D"/>
    <w:rsid w:val="00B15672"/>
    <w:rsid w:val="00B1614F"/>
    <w:rsid w:val="00B161E0"/>
    <w:rsid w:val="00B16E06"/>
    <w:rsid w:val="00B17333"/>
    <w:rsid w:val="00B17BE3"/>
    <w:rsid w:val="00B17D65"/>
    <w:rsid w:val="00B17E54"/>
    <w:rsid w:val="00B2124E"/>
    <w:rsid w:val="00B2137F"/>
    <w:rsid w:val="00B21C2E"/>
    <w:rsid w:val="00B21FD6"/>
    <w:rsid w:val="00B2270F"/>
    <w:rsid w:val="00B22748"/>
    <w:rsid w:val="00B22E11"/>
    <w:rsid w:val="00B23794"/>
    <w:rsid w:val="00B2391B"/>
    <w:rsid w:val="00B23A16"/>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300E2"/>
    <w:rsid w:val="00B3019A"/>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531"/>
    <w:rsid w:val="00B366BB"/>
    <w:rsid w:val="00B36AA0"/>
    <w:rsid w:val="00B36ACA"/>
    <w:rsid w:val="00B36C66"/>
    <w:rsid w:val="00B36F11"/>
    <w:rsid w:val="00B3705D"/>
    <w:rsid w:val="00B37AE7"/>
    <w:rsid w:val="00B401E7"/>
    <w:rsid w:val="00B40507"/>
    <w:rsid w:val="00B407D3"/>
    <w:rsid w:val="00B40B89"/>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47D69"/>
    <w:rsid w:val="00B502C4"/>
    <w:rsid w:val="00B51186"/>
    <w:rsid w:val="00B5171E"/>
    <w:rsid w:val="00B51984"/>
    <w:rsid w:val="00B51C31"/>
    <w:rsid w:val="00B52120"/>
    <w:rsid w:val="00B523AC"/>
    <w:rsid w:val="00B5248F"/>
    <w:rsid w:val="00B52CFB"/>
    <w:rsid w:val="00B531B9"/>
    <w:rsid w:val="00B5347C"/>
    <w:rsid w:val="00B539D3"/>
    <w:rsid w:val="00B53B29"/>
    <w:rsid w:val="00B53D45"/>
    <w:rsid w:val="00B543B1"/>
    <w:rsid w:val="00B548BE"/>
    <w:rsid w:val="00B54FF8"/>
    <w:rsid w:val="00B55E18"/>
    <w:rsid w:val="00B55E70"/>
    <w:rsid w:val="00B56285"/>
    <w:rsid w:val="00B563A7"/>
    <w:rsid w:val="00B56689"/>
    <w:rsid w:val="00B569D8"/>
    <w:rsid w:val="00B56B09"/>
    <w:rsid w:val="00B57477"/>
    <w:rsid w:val="00B574C7"/>
    <w:rsid w:val="00B57601"/>
    <w:rsid w:val="00B5770E"/>
    <w:rsid w:val="00B57DCA"/>
    <w:rsid w:val="00B57EE9"/>
    <w:rsid w:val="00B60692"/>
    <w:rsid w:val="00B60AB3"/>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44F0"/>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6C7"/>
    <w:rsid w:val="00B72A36"/>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DA9"/>
    <w:rsid w:val="00B77F15"/>
    <w:rsid w:val="00B80774"/>
    <w:rsid w:val="00B80AAC"/>
    <w:rsid w:val="00B81506"/>
    <w:rsid w:val="00B815C2"/>
    <w:rsid w:val="00B81706"/>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C8D"/>
    <w:rsid w:val="00B92F24"/>
    <w:rsid w:val="00B92FA5"/>
    <w:rsid w:val="00B93401"/>
    <w:rsid w:val="00B93601"/>
    <w:rsid w:val="00B937CB"/>
    <w:rsid w:val="00B94008"/>
    <w:rsid w:val="00B941FA"/>
    <w:rsid w:val="00B94687"/>
    <w:rsid w:val="00B9511E"/>
    <w:rsid w:val="00B95430"/>
    <w:rsid w:val="00B95463"/>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907"/>
    <w:rsid w:val="00BA7EDE"/>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A56"/>
    <w:rsid w:val="00BB3B54"/>
    <w:rsid w:val="00BB3D48"/>
    <w:rsid w:val="00BB3D7A"/>
    <w:rsid w:val="00BB4114"/>
    <w:rsid w:val="00BB4873"/>
    <w:rsid w:val="00BB4AA6"/>
    <w:rsid w:val="00BB512A"/>
    <w:rsid w:val="00BB5C88"/>
    <w:rsid w:val="00BB6BFB"/>
    <w:rsid w:val="00BB6E82"/>
    <w:rsid w:val="00BB7070"/>
    <w:rsid w:val="00BB72DF"/>
    <w:rsid w:val="00BB7726"/>
    <w:rsid w:val="00BB7C1E"/>
    <w:rsid w:val="00BC0478"/>
    <w:rsid w:val="00BC0A1E"/>
    <w:rsid w:val="00BC0B8F"/>
    <w:rsid w:val="00BC13AE"/>
    <w:rsid w:val="00BC1786"/>
    <w:rsid w:val="00BC18DB"/>
    <w:rsid w:val="00BC1D8A"/>
    <w:rsid w:val="00BC2B19"/>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1F5"/>
    <w:rsid w:val="00BD2253"/>
    <w:rsid w:val="00BD260E"/>
    <w:rsid w:val="00BD2679"/>
    <w:rsid w:val="00BD2833"/>
    <w:rsid w:val="00BD30CB"/>
    <w:rsid w:val="00BD3428"/>
    <w:rsid w:val="00BD3C7F"/>
    <w:rsid w:val="00BD4455"/>
    <w:rsid w:val="00BD4777"/>
    <w:rsid w:val="00BD4784"/>
    <w:rsid w:val="00BD4DB1"/>
    <w:rsid w:val="00BD5177"/>
    <w:rsid w:val="00BD5252"/>
    <w:rsid w:val="00BD603D"/>
    <w:rsid w:val="00BD604C"/>
    <w:rsid w:val="00BD674D"/>
    <w:rsid w:val="00BD67E5"/>
    <w:rsid w:val="00BD6CBF"/>
    <w:rsid w:val="00BD6D45"/>
    <w:rsid w:val="00BD6E9D"/>
    <w:rsid w:val="00BD74AD"/>
    <w:rsid w:val="00BD7578"/>
    <w:rsid w:val="00BD7595"/>
    <w:rsid w:val="00BD7659"/>
    <w:rsid w:val="00BD77CE"/>
    <w:rsid w:val="00BD7BF0"/>
    <w:rsid w:val="00BD7CE1"/>
    <w:rsid w:val="00BD7F93"/>
    <w:rsid w:val="00BE0505"/>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36"/>
    <w:rsid w:val="00BE5E9B"/>
    <w:rsid w:val="00BE6124"/>
    <w:rsid w:val="00BE68FA"/>
    <w:rsid w:val="00BE69F5"/>
    <w:rsid w:val="00BE6BA3"/>
    <w:rsid w:val="00BE7026"/>
    <w:rsid w:val="00BE7674"/>
    <w:rsid w:val="00BE7790"/>
    <w:rsid w:val="00BE7B3D"/>
    <w:rsid w:val="00BF00D4"/>
    <w:rsid w:val="00BF0E4E"/>
    <w:rsid w:val="00BF12B9"/>
    <w:rsid w:val="00BF16CC"/>
    <w:rsid w:val="00BF1ED8"/>
    <w:rsid w:val="00BF272D"/>
    <w:rsid w:val="00BF294B"/>
    <w:rsid w:val="00BF2B41"/>
    <w:rsid w:val="00BF2D38"/>
    <w:rsid w:val="00BF2DF0"/>
    <w:rsid w:val="00BF3037"/>
    <w:rsid w:val="00BF304E"/>
    <w:rsid w:val="00BF309F"/>
    <w:rsid w:val="00BF3346"/>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62A"/>
    <w:rsid w:val="00BF78FD"/>
    <w:rsid w:val="00BF7930"/>
    <w:rsid w:val="00BF7B4F"/>
    <w:rsid w:val="00BF7D71"/>
    <w:rsid w:val="00C002CB"/>
    <w:rsid w:val="00C007E0"/>
    <w:rsid w:val="00C0089E"/>
    <w:rsid w:val="00C012A1"/>
    <w:rsid w:val="00C01396"/>
    <w:rsid w:val="00C014A8"/>
    <w:rsid w:val="00C0159A"/>
    <w:rsid w:val="00C01EC8"/>
    <w:rsid w:val="00C01FAB"/>
    <w:rsid w:val="00C02174"/>
    <w:rsid w:val="00C022F0"/>
    <w:rsid w:val="00C029D5"/>
    <w:rsid w:val="00C02EE2"/>
    <w:rsid w:val="00C03297"/>
    <w:rsid w:val="00C03779"/>
    <w:rsid w:val="00C037A3"/>
    <w:rsid w:val="00C04089"/>
    <w:rsid w:val="00C04588"/>
    <w:rsid w:val="00C04AE5"/>
    <w:rsid w:val="00C050F1"/>
    <w:rsid w:val="00C051FF"/>
    <w:rsid w:val="00C05714"/>
    <w:rsid w:val="00C05BB1"/>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E33"/>
    <w:rsid w:val="00C1495C"/>
    <w:rsid w:val="00C14A15"/>
    <w:rsid w:val="00C14CAB"/>
    <w:rsid w:val="00C15AA3"/>
    <w:rsid w:val="00C15B3E"/>
    <w:rsid w:val="00C16B50"/>
    <w:rsid w:val="00C17240"/>
    <w:rsid w:val="00C172C3"/>
    <w:rsid w:val="00C17311"/>
    <w:rsid w:val="00C173BD"/>
    <w:rsid w:val="00C17596"/>
    <w:rsid w:val="00C17610"/>
    <w:rsid w:val="00C179F5"/>
    <w:rsid w:val="00C17DE3"/>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39CA"/>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1D6"/>
    <w:rsid w:val="00C32249"/>
    <w:rsid w:val="00C32252"/>
    <w:rsid w:val="00C32497"/>
    <w:rsid w:val="00C32825"/>
    <w:rsid w:val="00C32942"/>
    <w:rsid w:val="00C329C7"/>
    <w:rsid w:val="00C32FA8"/>
    <w:rsid w:val="00C332D9"/>
    <w:rsid w:val="00C33390"/>
    <w:rsid w:val="00C3370B"/>
    <w:rsid w:val="00C3384E"/>
    <w:rsid w:val="00C33EE5"/>
    <w:rsid w:val="00C33FDB"/>
    <w:rsid w:val="00C342CB"/>
    <w:rsid w:val="00C34440"/>
    <w:rsid w:val="00C3470F"/>
    <w:rsid w:val="00C34E7E"/>
    <w:rsid w:val="00C35693"/>
    <w:rsid w:val="00C35B5B"/>
    <w:rsid w:val="00C3619D"/>
    <w:rsid w:val="00C362A6"/>
    <w:rsid w:val="00C36305"/>
    <w:rsid w:val="00C364B5"/>
    <w:rsid w:val="00C366CB"/>
    <w:rsid w:val="00C367A9"/>
    <w:rsid w:val="00C36903"/>
    <w:rsid w:val="00C36CAB"/>
    <w:rsid w:val="00C36D57"/>
    <w:rsid w:val="00C37213"/>
    <w:rsid w:val="00C37CB3"/>
    <w:rsid w:val="00C37FB4"/>
    <w:rsid w:val="00C4107B"/>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E5"/>
    <w:rsid w:val="00C45F41"/>
    <w:rsid w:val="00C47167"/>
    <w:rsid w:val="00C474F5"/>
    <w:rsid w:val="00C476B3"/>
    <w:rsid w:val="00C47ADC"/>
    <w:rsid w:val="00C47E92"/>
    <w:rsid w:val="00C503C3"/>
    <w:rsid w:val="00C50660"/>
    <w:rsid w:val="00C51056"/>
    <w:rsid w:val="00C51152"/>
    <w:rsid w:val="00C5140C"/>
    <w:rsid w:val="00C51529"/>
    <w:rsid w:val="00C5194A"/>
    <w:rsid w:val="00C51EE3"/>
    <w:rsid w:val="00C52401"/>
    <w:rsid w:val="00C525A0"/>
    <w:rsid w:val="00C52A7F"/>
    <w:rsid w:val="00C52F89"/>
    <w:rsid w:val="00C535B0"/>
    <w:rsid w:val="00C53EDE"/>
    <w:rsid w:val="00C53FD6"/>
    <w:rsid w:val="00C54719"/>
    <w:rsid w:val="00C547DB"/>
    <w:rsid w:val="00C5486B"/>
    <w:rsid w:val="00C549BD"/>
    <w:rsid w:val="00C54C1F"/>
    <w:rsid w:val="00C552C3"/>
    <w:rsid w:val="00C5539C"/>
    <w:rsid w:val="00C555A3"/>
    <w:rsid w:val="00C55824"/>
    <w:rsid w:val="00C55992"/>
    <w:rsid w:val="00C559EF"/>
    <w:rsid w:val="00C55F0F"/>
    <w:rsid w:val="00C56202"/>
    <w:rsid w:val="00C56269"/>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C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1D29"/>
    <w:rsid w:val="00C724E8"/>
    <w:rsid w:val="00C728BE"/>
    <w:rsid w:val="00C72C8E"/>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41F"/>
    <w:rsid w:val="00C92522"/>
    <w:rsid w:val="00C92941"/>
    <w:rsid w:val="00C92A68"/>
    <w:rsid w:val="00C92C02"/>
    <w:rsid w:val="00C936AA"/>
    <w:rsid w:val="00C93A2E"/>
    <w:rsid w:val="00C93BF5"/>
    <w:rsid w:val="00C94A8F"/>
    <w:rsid w:val="00C94BDF"/>
    <w:rsid w:val="00C94DB9"/>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21D4"/>
    <w:rsid w:val="00CA2256"/>
    <w:rsid w:val="00CA2630"/>
    <w:rsid w:val="00CA2EC4"/>
    <w:rsid w:val="00CA3E83"/>
    <w:rsid w:val="00CA43C5"/>
    <w:rsid w:val="00CA43CA"/>
    <w:rsid w:val="00CA4883"/>
    <w:rsid w:val="00CA4E1C"/>
    <w:rsid w:val="00CA4E24"/>
    <w:rsid w:val="00CA4FC2"/>
    <w:rsid w:val="00CA531A"/>
    <w:rsid w:val="00CA54D4"/>
    <w:rsid w:val="00CA560C"/>
    <w:rsid w:val="00CA596F"/>
    <w:rsid w:val="00CA5DC4"/>
    <w:rsid w:val="00CA752A"/>
    <w:rsid w:val="00CB041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6ED"/>
    <w:rsid w:val="00CB5A5F"/>
    <w:rsid w:val="00CB5AD1"/>
    <w:rsid w:val="00CB6009"/>
    <w:rsid w:val="00CB6130"/>
    <w:rsid w:val="00CB63F5"/>
    <w:rsid w:val="00CB64AD"/>
    <w:rsid w:val="00CB7347"/>
    <w:rsid w:val="00CB7F96"/>
    <w:rsid w:val="00CC0423"/>
    <w:rsid w:val="00CC0724"/>
    <w:rsid w:val="00CC082E"/>
    <w:rsid w:val="00CC0AC8"/>
    <w:rsid w:val="00CC1CD0"/>
    <w:rsid w:val="00CC1E9E"/>
    <w:rsid w:val="00CC209A"/>
    <w:rsid w:val="00CC212F"/>
    <w:rsid w:val="00CC2827"/>
    <w:rsid w:val="00CC2CC2"/>
    <w:rsid w:val="00CC316E"/>
    <w:rsid w:val="00CC3E48"/>
    <w:rsid w:val="00CC3F96"/>
    <w:rsid w:val="00CC4156"/>
    <w:rsid w:val="00CC4232"/>
    <w:rsid w:val="00CC4299"/>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2BF"/>
    <w:rsid w:val="00CD1A05"/>
    <w:rsid w:val="00CD1C0B"/>
    <w:rsid w:val="00CD1D04"/>
    <w:rsid w:val="00CD1DBB"/>
    <w:rsid w:val="00CD2188"/>
    <w:rsid w:val="00CD23E3"/>
    <w:rsid w:val="00CD2978"/>
    <w:rsid w:val="00CD2A89"/>
    <w:rsid w:val="00CD2FBA"/>
    <w:rsid w:val="00CD31CB"/>
    <w:rsid w:val="00CD328F"/>
    <w:rsid w:val="00CD3611"/>
    <w:rsid w:val="00CD3848"/>
    <w:rsid w:val="00CD38C9"/>
    <w:rsid w:val="00CD3F6C"/>
    <w:rsid w:val="00CD4447"/>
    <w:rsid w:val="00CD4819"/>
    <w:rsid w:val="00CD493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37A7"/>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2A9A"/>
    <w:rsid w:val="00CF39CB"/>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4F93"/>
    <w:rsid w:val="00D0531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A99"/>
    <w:rsid w:val="00D11D06"/>
    <w:rsid w:val="00D1227C"/>
    <w:rsid w:val="00D12624"/>
    <w:rsid w:val="00D12639"/>
    <w:rsid w:val="00D12791"/>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23A"/>
    <w:rsid w:val="00D27A80"/>
    <w:rsid w:val="00D27D99"/>
    <w:rsid w:val="00D30BA9"/>
    <w:rsid w:val="00D313A0"/>
    <w:rsid w:val="00D31757"/>
    <w:rsid w:val="00D31A13"/>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DD3"/>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738B"/>
    <w:rsid w:val="00D77C05"/>
    <w:rsid w:val="00D77D1E"/>
    <w:rsid w:val="00D80055"/>
    <w:rsid w:val="00D800B7"/>
    <w:rsid w:val="00D80255"/>
    <w:rsid w:val="00D806E8"/>
    <w:rsid w:val="00D80837"/>
    <w:rsid w:val="00D809D8"/>
    <w:rsid w:val="00D80B88"/>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9C6"/>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72C"/>
    <w:rsid w:val="00D91D89"/>
    <w:rsid w:val="00D921E3"/>
    <w:rsid w:val="00D924BB"/>
    <w:rsid w:val="00D927FE"/>
    <w:rsid w:val="00D92CAF"/>
    <w:rsid w:val="00D9304D"/>
    <w:rsid w:val="00D93394"/>
    <w:rsid w:val="00D936AE"/>
    <w:rsid w:val="00D93D1C"/>
    <w:rsid w:val="00D93F4E"/>
    <w:rsid w:val="00D94625"/>
    <w:rsid w:val="00D94970"/>
    <w:rsid w:val="00D94C51"/>
    <w:rsid w:val="00D94C55"/>
    <w:rsid w:val="00D95982"/>
    <w:rsid w:val="00D95D40"/>
    <w:rsid w:val="00D95D7E"/>
    <w:rsid w:val="00D96A24"/>
    <w:rsid w:val="00D96AE1"/>
    <w:rsid w:val="00D96C78"/>
    <w:rsid w:val="00D96EBC"/>
    <w:rsid w:val="00D97A92"/>
    <w:rsid w:val="00D97AF0"/>
    <w:rsid w:val="00D97BCA"/>
    <w:rsid w:val="00D97EAB"/>
    <w:rsid w:val="00D97F40"/>
    <w:rsid w:val="00D97F72"/>
    <w:rsid w:val="00DA009B"/>
    <w:rsid w:val="00DA03FD"/>
    <w:rsid w:val="00DA056F"/>
    <w:rsid w:val="00DA08C7"/>
    <w:rsid w:val="00DA0F41"/>
    <w:rsid w:val="00DA1191"/>
    <w:rsid w:val="00DA14FA"/>
    <w:rsid w:val="00DA1AAD"/>
    <w:rsid w:val="00DA1B19"/>
    <w:rsid w:val="00DA2B7A"/>
    <w:rsid w:val="00DA2BE0"/>
    <w:rsid w:val="00DA300F"/>
    <w:rsid w:val="00DA3AB2"/>
    <w:rsid w:val="00DA3E66"/>
    <w:rsid w:val="00DA4A52"/>
    <w:rsid w:val="00DA515F"/>
    <w:rsid w:val="00DA5168"/>
    <w:rsid w:val="00DA53AC"/>
    <w:rsid w:val="00DA5911"/>
    <w:rsid w:val="00DA5EB7"/>
    <w:rsid w:val="00DA6D42"/>
    <w:rsid w:val="00DA70D0"/>
    <w:rsid w:val="00DA722E"/>
    <w:rsid w:val="00DA73C4"/>
    <w:rsid w:val="00DA7733"/>
    <w:rsid w:val="00DA7AC2"/>
    <w:rsid w:val="00DA7AEE"/>
    <w:rsid w:val="00DA7B55"/>
    <w:rsid w:val="00DA7C22"/>
    <w:rsid w:val="00DA7DD9"/>
    <w:rsid w:val="00DA7E5D"/>
    <w:rsid w:val="00DB0003"/>
    <w:rsid w:val="00DB0276"/>
    <w:rsid w:val="00DB0389"/>
    <w:rsid w:val="00DB085C"/>
    <w:rsid w:val="00DB198D"/>
    <w:rsid w:val="00DB1E02"/>
    <w:rsid w:val="00DB230F"/>
    <w:rsid w:val="00DB23BC"/>
    <w:rsid w:val="00DB30A9"/>
    <w:rsid w:val="00DB31BC"/>
    <w:rsid w:val="00DB33A5"/>
    <w:rsid w:val="00DB3541"/>
    <w:rsid w:val="00DB37AA"/>
    <w:rsid w:val="00DB380B"/>
    <w:rsid w:val="00DB398E"/>
    <w:rsid w:val="00DB3D65"/>
    <w:rsid w:val="00DB3E7A"/>
    <w:rsid w:val="00DB4127"/>
    <w:rsid w:val="00DB42A1"/>
    <w:rsid w:val="00DB47C2"/>
    <w:rsid w:val="00DB47EF"/>
    <w:rsid w:val="00DB5988"/>
    <w:rsid w:val="00DB653A"/>
    <w:rsid w:val="00DB680A"/>
    <w:rsid w:val="00DB6854"/>
    <w:rsid w:val="00DB6B63"/>
    <w:rsid w:val="00DB7960"/>
    <w:rsid w:val="00DC02A3"/>
    <w:rsid w:val="00DC04CF"/>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B92"/>
    <w:rsid w:val="00DC7BD1"/>
    <w:rsid w:val="00DD0731"/>
    <w:rsid w:val="00DD0F4B"/>
    <w:rsid w:val="00DD14AE"/>
    <w:rsid w:val="00DD152A"/>
    <w:rsid w:val="00DD1C14"/>
    <w:rsid w:val="00DD22CD"/>
    <w:rsid w:val="00DD2877"/>
    <w:rsid w:val="00DD2F3B"/>
    <w:rsid w:val="00DD31C1"/>
    <w:rsid w:val="00DD32F2"/>
    <w:rsid w:val="00DD335C"/>
    <w:rsid w:val="00DD33A4"/>
    <w:rsid w:val="00DD3770"/>
    <w:rsid w:val="00DD39B8"/>
    <w:rsid w:val="00DD3E7E"/>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5E36"/>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0C1"/>
    <w:rsid w:val="00DF30D9"/>
    <w:rsid w:val="00DF3115"/>
    <w:rsid w:val="00DF3341"/>
    <w:rsid w:val="00DF3427"/>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C0A"/>
    <w:rsid w:val="00E06E0B"/>
    <w:rsid w:val="00E0779F"/>
    <w:rsid w:val="00E07B42"/>
    <w:rsid w:val="00E07CD5"/>
    <w:rsid w:val="00E07D8A"/>
    <w:rsid w:val="00E10344"/>
    <w:rsid w:val="00E10643"/>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269"/>
    <w:rsid w:val="00E2077E"/>
    <w:rsid w:val="00E21315"/>
    <w:rsid w:val="00E22367"/>
    <w:rsid w:val="00E228B3"/>
    <w:rsid w:val="00E22B39"/>
    <w:rsid w:val="00E22B61"/>
    <w:rsid w:val="00E22F60"/>
    <w:rsid w:val="00E2368E"/>
    <w:rsid w:val="00E238CA"/>
    <w:rsid w:val="00E238F0"/>
    <w:rsid w:val="00E23C8C"/>
    <w:rsid w:val="00E23F4D"/>
    <w:rsid w:val="00E240B5"/>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96F"/>
    <w:rsid w:val="00E31A84"/>
    <w:rsid w:val="00E31B87"/>
    <w:rsid w:val="00E32141"/>
    <w:rsid w:val="00E32585"/>
    <w:rsid w:val="00E32662"/>
    <w:rsid w:val="00E32A31"/>
    <w:rsid w:val="00E32FBC"/>
    <w:rsid w:val="00E331A2"/>
    <w:rsid w:val="00E3355F"/>
    <w:rsid w:val="00E34105"/>
    <w:rsid w:val="00E3449F"/>
    <w:rsid w:val="00E34991"/>
    <w:rsid w:val="00E34DA7"/>
    <w:rsid w:val="00E34EDA"/>
    <w:rsid w:val="00E34F5C"/>
    <w:rsid w:val="00E3546E"/>
    <w:rsid w:val="00E360B7"/>
    <w:rsid w:val="00E36430"/>
    <w:rsid w:val="00E36C66"/>
    <w:rsid w:val="00E36E8F"/>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CDE"/>
    <w:rsid w:val="00E43D1D"/>
    <w:rsid w:val="00E449C3"/>
    <w:rsid w:val="00E449DD"/>
    <w:rsid w:val="00E44B31"/>
    <w:rsid w:val="00E44C1D"/>
    <w:rsid w:val="00E452F4"/>
    <w:rsid w:val="00E454D9"/>
    <w:rsid w:val="00E4569C"/>
    <w:rsid w:val="00E45774"/>
    <w:rsid w:val="00E45919"/>
    <w:rsid w:val="00E459EE"/>
    <w:rsid w:val="00E45C5E"/>
    <w:rsid w:val="00E45CDA"/>
    <w:rsid w:val="00E45E4C"/>
    <w:rsid w:val="00E45EB8"/>
    <w:rsid w:val="00E46258"/>
    <w:rsid w:val="00E46377"/>
    <w:rsid w:val="00E46482"/>
    <w:rsid w:val="00E46696"/>
    <w:rsid w:val="00E4674E"/>
    <w:rsid w:val="00E46751"/>
    <w:rsid w:val="00E46A0F"/>
    <w:rsid w:val="00E475D7"/>
    <w:rsid w:val="00E47858"/>
    <w:rsid w:val="00E478A5"/>
    <w:rsid w:val="00E47BD3"/>
    <w:rsid w:val="00E47D48"/>
    <w:rsid w:val="00E50687"/>
    <w:rsid w:val="00E50BAD"/>
    <w:rsid w:val="00E50C8B"/>
    <w:rsid w:val="00E50CA9"/>
    <w:rsid w:val="00E50D4D"/>
    <w:rsid w:val="00E50D6F"/>
    <w:rsid w:val="00E510CE"/>
    <w:rsid w:val="00E51518"/>
    <w:rsid w:val="00E51543"/>
    <w:rsid w:val="00E51915"/>
    <w:rsid w:val="00E51A52"/>
    <w:rsid w:val="00E51F03"/>
    <w:rsid w:val="00E51F99"/>
    <w:rsid w:val="00E520CF"/>
    <w:rsid w:val="00E5256F"/>
    <w:rsid w:val="00E5329C"/>
    <w:rsid w:val="00E53543"/>
    <w:rsid w:val="00E53BEB"/>
    <w:rsid w:val="00E53EFE"/>
    <w:rsid w:val="00E54141"/>
    <w:rsid w:val="00E5439C"/>
    <w:rsid w:val="00E54A44"/>
    <w:rsid w:val="00E55214"/>
    <w:rsid w:val="00E55877"/>
    <w:rsid w:val="00E5588A"/>
    <w:rsid w:val="00E55AAB"/>
    <w:rsid w:val="00E55D8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89A"/>
    <w:rsid w:val="00E62CBF"/>
    <w:rsid w:val="00E6326A"/>
    <w:rsid w:val="00E63577"/>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8BA"/>
    <w:rsid w:val="00E65BCC"/>
    <w:rsid w:val="00E65C64"/>
    <w:rsid w:val="00E6653C"/>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529"/>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1A3"/>
    <w:rsid w:val="00E832B4"/>
    <w:rsid w:val="00E83609"/>
    <w:rsid w:val="00E83F18"/>
    <w:rsid w:val="00E8470B"/>
    <w:rsid w:val="00E84A8F"/>
    <w:rsid w:val="00E84CDC"/>
    <w:rsid w:val="00E850A3"/>
    <w:rsid w:val="00E856CA"/>
    <w:rsid w:val="00E85704"/>
    <w:rsid w:val="00E858BB"/>
    <w:rsid w:val="00E859A5"/>
    <w:rsid w:val="00E85B03"/>
    <w:rsid w:val="00E8660A"/>
    <w:rsid w:val="00E8667A"/>
    <w:rsid w:val="00E871A7"/>
    <w:rsid w:val="00E8786F"/>
    <w:rsid w:val="00E87954"/>
    <w:rsid w:val="00E87D16"/>
    <w:rsid w:val="00E87E8B"/>
    <w:rsid w:val="00E90830"/>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768"/>
    <w:rsid w:val="00E95D5A"/>
    <w:rsid w:val="00E962F8"/>
    <w:rsid w:val="00E96D38"/>
    <w:rsid w:val="00E96D54"/>
    <w:rsid w:val="00E96DAC"/>
    <w:rsid w:val="00E97321"/>
    <w:rsid w:val="00E97E01"/>
    <w:rsid w:val="00E97F14"/>
    <w:rsid w:val="00EA0088"/>
    <w:rsid w:val="00EA076E"/>
    <w:rsid w:val="00EA112B"/>
    <w:rsid w:val="00EA11CF"/>
    <w:rsid w:val="00EA12D4"/>
    <w:rsid w:val="00EA13A6"/>
    <w:rsid w:val="00EA153A"/>
    <w:rsid w:val="00EA1924"/>
    <w:rsid w:val="00EA23F4"/>
    <w:rsid w:val="00EA2712"/>
    <w:rsid w:val="00EA2B7A"/>
    <w:rsid w:val="00EA2F2B"/>
    <w:rsid w:val="00EA2FE9"/>
    <w:rsid w:val="00EA3116"/>
    <w:rsid w:val="00EA33E0"/>
    <w:rsid w:val="00EA3424"/>
    <w:rsid w:val="00EA3BA8"/>
    <w:rsid w:val="00EA3F51"/>
    <w:rsid w:val="00EA459C"/>
    <w:rsid w:val="00EA4E74"/>
    <w:rsid w:val="00EA5034"/>
    <w:rsid w:val="00EA5343"/>
    <w:rsid w:val="00EA59BD"/>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85C"/>
    <w:rsid w:val="00EB1A9A"/>
    <w:rsid w:val="00EB1AC4"/>
    <w:rsid w:val="00EB2356"/>
    <w:rsid w:val="00EB251D"/>
    <w:rsid w:val="00EB2C0C"/>
    <w:rsid w:val="00EB3270"/>
    <w:rsid w:val="00EB36C9"/>
    <w:rsid w:val="00EB37A9"/>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6"/>
    <w:rsid w:val="00EB6EDA"/>
    <w:rsid w:val="00EB719F"/>
    <w:rsid w:val="00EB72F4"/>
    <w:rsid w:val="00EB75EB"/>
    <w:rsid w:val="00EB7626"/>
    <w:rsid w:val="00EB7E63"/>
    <w:rsid w:val="00EC03A5"/>
    <w:rsid w:val="00EC04A4"/>
    <w:rsid w:val="00EC07EA"/>
    <w:rsid w:val="00EC0C2B"/>
    <w:rsid w:val="00EC16DE"/>
    <w:rsid w:val="00EC18C0"/>
    <w:rsid w:val="00EC194E"/>
    <w:rsid w:val="00EC1951"/>
    <w:rsid w:val="00EC1BA2"/>
    <w:rsid w:val="00EC1CE3"/>
    <w:rsid w:val="00EC265A"/>
    <w:rsid w:val="00EC27C1"/>
    <w:rsid w:val="00EC2826"/>
    <w:rsid w:val="00EC289F"/>
    <w:rsid w:val="00EC3114"/>
    <w:rsid w:val="00EC311F"/>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815"/>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D7CF0"/>
    <w:rsid w:val="00EE0385"/>
    <w:rsid w:val="00EE0689"/>
    <w:rsid w:val="00EE0D68"/>
    <w:rsid w:val="00EE0DD3"/>
    <w:rsid w:val="00EE108B"/>
    <w:rsid w:val="00EE10A4"/>
    <w:rsid w:val="00EE11AD"/>
    <w:rsid w:val="00EE18AA"/>
    <w:rsid w:val="00EE18EC"/>
    <w:rsid w:val="00EE1BA8"/>
    <w:rsid w:val="00EE2752"/>
    <w:rsid w:val="00EE33EC"/>
    <w:rsid w:val="00EE3812"/>
    <w:rsid w:val="00EE3813"/>
    <w:rsid w:val="00EE3B8A"/>
    <w:rsid w:val="00EE4175"/>
    <w:rsid w:val="00EE4A4E"/>
    <w:rsid w:val="00EE4DA3"/>
    <w:rsid w:val="00EE55C8"/>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4F90"/>
    <w:rsid w:val="00EF538B"/>
    <w:rsid w:val="00EF62D3"/>
    <w:rsid w:val="00EF7641"/>
    <w:rsid w:val="00EF7642"/>
    <w:rsid w:val="00F00159"/>
    <w:rsid w:val="00F001C1"/>
    <w:rsid w:val="00F00412"/>
    <w:rsid w:val="00F00766"/>
    <w:rsid w:val="00F00B88"/>
    <w:rsid w:val="00F00BE7"/>
    <w:rsid w:val="00F00C09"/>
    <w:rsid w:val="00F00C34"/>
    <w:rsid w:val="00F015C0"/>
    <w:rsid w:val="00F019DD"/>
    <w:rsid w:val="00F02211"/>
    <w:rsid w:val="00F026E3"/>
    <w:rsid w:val="00F029E8"/>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20B6"/>
    <w:rsid w:val="00F123DA"/>
    <w:rsid w:val="00F12A41"/>
    <w:rsid w:val="00F12F09"/>
    <w:rsid w:val="00F13001"/>
    <w:rsid w:val="00F13632"/>
    <w:rsid w:val="00F13941"/>
    <w:rsid w:val="00F14405"/>
    <w:rsid w:val="00F1445F"/>
    <w:rsid w:val="00F1452F"/>
    <w:rsid w:val="00F145DF"/>
    <w:rsid w:val="00F14A9A"/>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9F0"/>
    <w:rsid w:val="00F20A64"/>
    <w:rsid w:val="00F20F66"/>
    <w:rsid w:val="00F20F91"/>
    <w:rsid w:val="00F216AF"/>
    <w:rsid w:val="00F218DC"/>
    <w:rsid w:val="00F21940"/>
    <w:rsid w:val="00F226DC"/>
    <w:rsid w:val="00F2286E"/>
    <w:rsid w:val="00F22D00"/>
    <w:rsid w:val="00F22D70"/>
    <w:rsid w:val="00F23774"/>
    <w:rsid w:val="00F237F2"/>
    <w:rsid w:val="00F2403B"/>
    <w:rsid w:val="00F251D8"/>
    <w:rsid w:val="00F252F9"/>
    <w:rsid w:val="00F25B3B"/>
    <w:rsid w:val="00F25C21"/>
    <w:rsid w:val="00F2600A"/>
    <w:rsid w:val="00F26065"/>
    <w:rsid w:val="00F2625C"/>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DE"/>
    <w:rsid w:val="00F315FA"/>
    <w:rsid w:val="00F31925"/>
    <w:rsid w:val="00F31BD7"/>
    <w:rsid w:val="00F31E61"/>
    <w:rsid w:val="00F31E6D"/>
    <w:rsid w:val="00F323E0"/>
    <w:rsid w:val="00F324FF"/>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3795C"/>
    <w:rsid w:val="00F40114"/>
    <w:rsid w:val="00F4012F"/>
    <w:rsid w:val="00F40715"/>
    <w:rsid w:val="00F4072E"/>
    <w:rsid w:val="00F4087C"/>
    <w:rsid w:val="00F4129E"/>
    <w:rsid w:val="00F41311"/>
    <w:rsid w:val="00F4145D"/>
    <w:rsid w:val="00F417AC"/>
    <w:rsid w:val="00F418B5"/>
    <w:rsid w:val="00F4199E"/>
    <w:rsid w:val="00F419F8"/>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993"/>
    <w:rsid w:val="00F45A96"/>
    <w:rsid w:val="00F45ACC"/>
    <w:rsid w:val="00F467F7"/>
    <w:rsid w:val="00F46891"/>
    <w:rsid w:val="00F46AAE"/>
    <w:rsid w:val="00F46EDC"/>
    <w:rsid w:val="00F471B7"/>
    <w:rsid w:val="00F47E1E"/>
    <w:rsid w:val="00F500DA"/>
    <w:rsid w:val="00F50965"/>
    <w:rsid w:val="00F50CCD"/>
    <w:rsid w:val="00F50FC2"/>
    <w:rsid w:val="00F5164C"/>
    <w:rsid w:val="00F51ACE"/>
    <w:rsid w:val="00F51C2D"/>
    <w:rsid w:val="00F51EDE"/>
    <w:rsid w:val="00F52868"/>
    <w:rsid w:val="00F52C93"/>
    <w:rsid w:val="00F52E61"/>
    <w:rsid w:val="00F53564"/>
    <w:rsid w:val="00F53B4E"/>
    <w:rsid w:val="00F53BE5"/>
    <w:rsid w:val="00F53F6E"/>
    <w:rsid w:val="00F541E4"/>
    <w:rsid w:val="00F54256"/>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57B8"/>
    <w:rsid w:val="00F660E2"/>
    <w:rsid w:val="00F6624F"/>
    <w:rsid w:val="00F6635E"/>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C0"/>
    <w:rsid w:val="00F72C62"/>
    <w:rsid w:val="00F72DCF"/>
    <w:rsid w:val="00F731F3"/>
    <w:rsid w:val="00F73588"/>
    <w:rsid w:val="00F73619"/>
    <w:rsid w:val="00F74000"/>
    <w:rsid w:val="00F749EC"/>
    <w:rsid w:val="00F75870"/>
    <w:rsid w:val="00F7621C"/>
    <w:rsid w:val="00F768B1"/>
    <w:rsid w:val="00F77167"/>
    <w:rsid w:val="00F77634"/>
    <w:rsid w:val="00F77CFD"/>
    <w:rsid w:val="00F77E61"/>
    <w:rsid w:val="00F77EA0"/>
    <w:rsid w:val="00F80204"/>
    <w:rsid w:val="00F80723"/>
    <w:rsid w:val="00F80BF3"/>
    <w:rsid w:val="00F81119"/>
    <w:rsid w:val="00F8141B"/>
    <w:rsid w:val="00F81786"/>
    <w:rsid w:val="00F819EA"/>
    <w:rsid w:val="00F81C53"/>
    <w:rsid w:val="00F820E8"/>
    <w:rsid w:val="00F821D5"/>
    <w:rsid w:val="00F82737"/>
    <w:rsid w:val="00F82A98"/>
    <w:rsid w:val="00F82C50"/>
    <w:rsid w:val="00F83663"/>
    <w:rsid w:val="00F838C9"/>
    <w:rsid w:val="00F839B3"/>
    <w:rsid w:val="00F839F6"/>
    <w:rsid w:val="00F83C69"/>
    <w:rsid w:val="00F840E1"/>
    <w:rsid w:val="00F8416D"/>
    <w:rsid w:val="00F845AA"/>
    <w:rsid w:val="00F8463D"/>
    <w:rsid w:val="00F84B72"/>
    <w:rsid w:val="00F85233"/>
    <w:rsid w:val="00F856E7"/>
    <w:rsid w:val="00F87011"/>
    <w:rsid w:val="00F87538"/>
    <w:rsid w:val="00F87AD3"/>
    <w:rsid w:val="00F87EE7"/>
    <w:rsid w:val="00F90ACB"/>
    <w:rsid w:val="00F90AD8"/>
    <w:rsid w:val="00F915FC"/>
    <w:rsid w:val="00F916C2"/>
    <w:rsid w:val="00F91BE5"/>
    <w:rsid w:val="00F91D33"/>
    <w:rsid w:val="00F91EBF"/>
    <w:rsid w:val="00F91F11"/>
    <w:rsid w:val="00F92774"/>
    <w:rsid w:val="00F92A22"/>
    <w:rsid w:val="00F92BE0"/>
    <w:rsid w:val="00F92ECE"/>
    <w:rsid w:val="00F934EB"/>
    <w:rsid w:val="00F9363F"/>
    <w:rsid w:val="00F938F2"/>
    <w:rsid w:val="00F93ACE"/>
    <w:rsid w:val="00F93AE7"/>
    <w:rsid w:val="00F93B97"/>
    <w:rsid w:val="00F94049"/>
    <w:rsid w:val="00F946BF"/>
    <w:rsid w:val="00F94C3E"/>
    <w:rsid w:val="00F94C9A"/>
    <w:rsid w:val="00F94CBD"/>
    <w:rsid w:val="00F94E63"/>
    <w:rsid w:val="00F95391"/>
    <w:rsid w:val="00F95F94"/>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C8D"/>
    <w:rsid w:val="00FA22BD"/>
    <w:rsid w:val="00FA234D"/>
    <w:rsid w:val="00FA2416"/>
    <w:rsid w:val="00FA2483"/>
    <w:rsid w:val="00FA2543"/>
    <w:rsid w:val="00FA2823"/>
    <w:rsid w:val="00FA2907"/>
    <w:rsid w:val="00FA2AD3"/>
    <w:rsid w:val="00FA2E6B"/>
    <w:rsid w:val="00FA324A"/>
    <w:rsid w:val="00FA33FA"/>
    <w:rsid w:val="00FA375C"/>
    <w:rsid w:val="00FA38F0"/>
    <w:rsid w:val="00FA3AF0"/>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73F"/>
    <w:rsid w:val="00FA7901"/>
    <w:rsid w:val="00FA7D0D"/>
    <w:rsid w:val="00FB00C9"/>
    <w:rsid w:val="00FB0847"/>
    <w:rsid w:val="00FB084B"/>
    <w:rsid w:val="00FB0B58"/>
    <w:rsid w:val="00FB0C32"/>
    <w:rsid w:val="00FB0E87"/>
    <w:rsid w:val="00FB12F9"/>
    <w:rsid w:val="00FB133A"/>
    <w:rsid w:val="00FB1782"/>
    <w:rsid w:val="00FB2301"/>
    <w:rsid w:val="00FB2B91"/>
    <w:rsid w:val="00FB2B99"/>
    <w:rsid w:val="00FB2CB4"/>
    <w:rsid w:val="00FB3868"/>
    <w:rsid w:val="00FB3914"/>
    <w:rsid w:val="00FB3A02"/>
    <w:rsid w:val="00FB3AE4"/>
    <w:rsid w:val="00FB3B22"/>
    <w:rsid w:val="00FB3ED3"/>
    <w:rsid w:val="00FB403B"/>
    <w:rsid w:val="00FB4B09"/>
    <w:rsid w:val="00FB4B9C"/>
    <w:rsid w:val="00FB4C32"/>
    <w:rsid w:val="00FB5441"/>
    <w:rsid w:val="00FB5542"/>
    <w:rsid w:val="00FB57A1"/>
    <w:rsid w:val="00FB5FF8"/>
    <w:rsid w:val="00FB6358"/>
    <w:rsid w:val="00FB65CD"/>
    <w:rsid w:val="00FB6866"/>
    <w:rsid w:val="00FB6918"/>
    <w:rsid w:val="00FB6B30"/>
    <w:rsid w:val="00FB6B37"/>
    <w:rsid w:val="00FB6C6D"/>
    <w:rsid w:val="00FB711B"/>
    <w:rsid w:val="00FB767F"/>
    <w:rsid w:val="00FB7F54"/>
    <w:rsid w:val="00FC036A"/>
    <w:rsid w:val="00FC0FA6"/>
    <w:rsid w:val="00FC10AB"/>
    <w:rsid w:val="00FC1392"/>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761"/>
    <w:rsid w:val="00FD1BE0"/>
    <w:rsid w:val="00FD1F4F"/>
    <w:rsid w:val="00FD2065"/>
    <w:rsid w:val="00FD218F"/>
    <w:rsid w:val="00FD2EC3"/>
    <w:rsid w:val="00FD3495"/>
    <w:rsid w:val="00FD3BC6"/>
    <w:rsid w:val="00FD425B"/>
    <w:rsid w:val="00FD42F4"/>
    <w:rsid w:val="00FD4A11"/>
    <w:rsid w:val="00FD4E1E"/>
    <w:rsid w:val="00FD4E26"/>
    <w:rsid w:val="00FD59FD"/>
    <w:rsid w:val="00FD5BB4"/>
    <w:rsid w:val="00FD5D17"/>
    <w:rsid w:val="00FD5D3B"/>
    <w:rsid w:val="00FD5D45"/>
    <w:rsid w:val="00FD5F0A"/>
    <w:rsid w:val="00FD6371"/>
    <w:rsid w:val="00FD6708"/>
    <w:rsid w:val="00FD7A27"/>
    <w:rsid w:val="00FE0636"/>
    <w:rsid w:val="00FE0725"/>
    <w:rsid w:val="00FE08A4"/>
    <w:rsid w:val="00FE0E8A"/>
    <w:rsid w:val="00FE0F72"/>
    <w:rsid w:val="00FE1174"/>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4BAA"/>
    <w:rsid w:val="00FE54C1"/>
    <w:rsid w:val="00FE5EF4"/>
    <w:rsid w:val="00FE5F32"/>
    <w:rsid w:val="00FE627B"/>
    <w:rsid w:val="00FE633F"/>
    <w:rsid w:val="00FE6573"/>
    <w:rsid w:val="00FE672D"/>
    <w:rsid w:val="00FE6F49"/>
    <w:rsid w:val="00FE75A3"/>
    <w:rsid w:val="00FE75BC"/>
    <w:rsid w:val="00FE7AB5"/>
    <w:rsid w:val="00FF0723"/>
    <w:rsid w:val="00FF0923"/>
    <w:rsid w:val="00FF0C84"/>
    <w:rsid w:val="00FF0EBB"/>
    <w:rsid w:val="00FF0F82"/>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7A8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character" w:customStyle="1" w:styleId="B4Char">
    <w:name w:val="B4 Char"/>
    <w:link w:val="B4"/>
    <w:rsid w:val="00E45CD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D5D09-9949-45BF-9A19-D8349EA22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6</Pages>
  <Words>2012</Words>
  <Characters>11474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2714</cp:revision>
  <cp:lastPrinted>2011-08-03T09:36:00Z</cp:lastPrinted>
  <dcterms:created xsi:type="dcterms:W3CDTF">2017-08-12T05:33:00Z</dcterms:created>
  <dcterms:modified xsi:type="dcterms:W3CDTF">2018-04-05T11:20:00Z</dcterms:modified>
</cp:coreProperties>
</file>